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43" w:rsidRDefault="00710A6A" w:rsidP="00526243">
      <w:pPr>
        <w:spacing w:before="120" w:after="0" w:line="218" w:lineRule="exact"/>
        <w:jc w:val="both"/>
        <w:rPr>
          <w:rFonts w:ascii="NewsGotT" w:hAnsi="NewsGotT"/>
          <w:b/>
          <w:sz w:val="20"/>
          <w:szCs w:val="20"/>
        </w:rPr>
      </w:pPr>
      <w:r w:rsidRPr="00573EAC">
        <w:rPr>
          <w:rFonts w:ascii="NewsGotT" w:hAnsi="NewsGotT"/>
          <w:noProof/>
          <w:lang w:eastAsia="pt-PT"/>
        </w:rPr>
        <w:drawing>
          <wp:anchor distT="0" distB="0" distL="114300" distR="114300" simplePos="0" relativeHeight="251658240" behindDoc="0" locked="0" layoutInCell="1" allowOverlap="1" wp14:anchorId="36BB017F">
            <wp:simplePos x="0" y="0"/>
            <wp:positionH relativeFrom="column">
              <wp:posOffset>4528788</wp:posOffset>
            </wp:positionH>
            <wp:positionV relativeFrom="paragraph">
              <wp:posOffset>-258445</wp:posOffset>
            </wp:positionV>
            <wp:extent cx="849086" cy="658350"/>
            <wp:effectExtent l="0" t="0" r="8255" b="8890"/>
            <wp:wrapNone/>
            <wp:docPr id="6" name="Picture 1"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086" cy="65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243" w:rsidRDefault="00526243" w:rsidP="009A232F">
      <w:pPr>
        <w:spacing w:before="120" w:after="0" w:line="218" w:lineRule="exact"/>
        <w:jc w:val="center"/>
        <w:rPr>
          <w:rFonts w:ascii="NewsGotT" w:hAnsi="NewsGotT"/>
          <w:b/>
          <w:sz w:val="20"/>
          <w:szCs w:val="20"/>
        </w:rPr>
      </w:pPr>
    </w:p>
    <w:p w:rsidR="007927D7" w:rsidRDefault="007927D7" w:rsidP="009A232F">
      <w:pPr>
        <w:spacing w:before="120" w:after="0" w:line="218" w:lineRule="exact"/>
        <w:jc w:val="center"/>
        <w:rPr>
          <w:rFonts w:ascii="NewsGotT" w:hAnsi="NewsGotT"/>
          <w:b/>
          <w:sz w:val="20"/>
          <w:szCs w:val="20"/>
        </w:rPr>
      </w:pPr>
    </w:p>
    <w:p w:rsidR="007927D7" w:rsidRDefault="007927D7" w:rsidP="007927D7">
      <w:pPr>
        <w:spacing w:before="120" w:after="0" w:line="218" w:lineRule="exact"/>
        <w:jc w:val="center"/>
        <w:rPr>
          <w:rFonts w:ascii="NewsGotT" w:hAnsi="NewsGotT"/>
          <w:b/>
          <w:sz w:val="20"/>
          <w:szCs w:val="20"/>
        </w:rPr>
      </w:pPr>
      <w:r w:rsidRPr="003B37D4">
        <w:rPr>
          <w:rFonts w:ascii="NewsGotT" w:hAnsi="NewsGotT"/>
          <w:b/>
          <w:sz w:val="20"/>
          <w:szCs w:val="20"/>
        </w:rPr>
        <w:t>EDITAL</w:t>
      </w:r>
      <w:r w:rsidRPr="00336305">
        <w:rPr>
          <w:rFonts w:ascii="NewsGotT" w:hAnsi="NewsGotT"/>
          <w:b/>
          <w:sz w:val="20"/>
          <w:szCs w:val="20"/>
        </w:rPr>
        <w:t xml:space="preserve"> DE ABERTURA DE PROCEDIMENTO CONCURSAL DE SELEÇÃO INTERNACIONAL PARA A CONTRATAÇÃO DE DOUTORADO(A) AO ABRIGO DO REGIME JURÍDICO DO EMPREGO CIENTÍFICO</w:t>
      </w:r>
    </w:p>
    <w:p w:rsidR="007927D7" w:rsidRPr="00E75CFD" w:rsidRDefault="007927D7" w:rsidP="007927D7">
      <w:pPr>
        <w:spacing w:before="120" w:after="0" w:line="218" w:lineRule="exact"/>
        <w:jc w:val="center"/>
        <w:rPr>
          <w:rFonts w:ascii="NewsGotT" w:hAnsi="NewsGotT"/>
          <w:sz w:val="20"/>
          <w:szCs w:val="20"/>
        </w:rPr>
      </w:pPr>
      <w:r w:rsidRPr="00E75CFD">
        <w:rPr>
          <w:rFonts w:ascii="NewsGotT" w:hAnsi="NewsGotT"/>
          <w:sz w:val="20"/>
          <w:szCs w:val="20"/>
        </w:rPr>
        <w:t>CTTI-##/####-#### (##)</w:t>
      </w:r>
    </w:p>
    <w:p w:rsidR="007927D7" w:rsidRPr="00336305" w:rsidRDefault="007927D7" w:rsidP="007927D7">
      <w:pPr>
        <w:tabs>
          <w:tab w:val="left" w:pos="6675"/>
        </w:tabs>
        <w:spacing w:before="120" w:after="0" w:line="218" w:lineRule="exact"/>
        <w:jc w:val="both"/>
        <w:rPr>
          <w:rFonts w:ascii="NewsGotT" w:hAnsi="NewsGotT"/>
          <w:b/>
          <w:sz w:val="20"/>
          <w:szCs w:val="20"/>
        </w:rPr>
      </w:pPr>
    </w:p>
    <w:p w:rsidR="007927D7" w:rsidRPr="00F179D9" w:rsidRDefault="007927D7" w:rsidP="00BC2CAE">
      <w:pPr>
        <w:tabs>
          <w:tab w:val="left" w:pos="426"/>
        </w:tabs>
        <w:spacing w:before="120" w:after="0" w:line="240" w:lineRule="auto"/>
        <w:jc w:val="both"/>
        <w:rPr>
          <w:rFonts w:ascii="NewsGotT" w:hAnsi="NewsGotT"/>
          <w:sz w:val="20"/>
          <w:szCs w:val="20"/>
        </w:rPr>
      </w:pPr>
      <w:r w:rsidRPr="00F179D9">
        <w:rPr>
          <w:rFonts w:ascii="NewsGotT" w:hAnsi="NewsGotT"/>
          <w:sz w:val="20"/>
          <w:szCs w:val="20"/>
        </w:rPr>
        <w:t xml:space="preserve">Doutor Rui Manuel Costa Vieira de Castro, Professor Catedrático e Reitor da Universidade do Minho, </w:t>
      </w:r>
      <w:r w:rsidRPr="00F179D9">
        <w:rPr>
          <w:rFonts w:ascii="NewsGotT" w:hAnsi="NewsGotT" w:cs="Segoe UI"/>
          <w:color w:val="000000"/>
          <w:sz w:val="20"/>
          <w:szCs w:val="20"/>
        </w:rPr>
        <w:t xml:space="preserve">no uso de competência própria, nos termos do disposto na alínea d) do n.º 1 do artigo 92.º da Lei n.º 62/2007, de 10 de setembro e na alínea d) do n.º 1 do artigo 37.º dos Estatutos da Universidade do Minho, aprovados pelo Despacho Normativo n.º 13/2017, publicado no Diário da República, 2.ª série, n.º 183, de 21 de setembro, </w:t>
      </w:r>
      <w:r w:rsidRPr="00F179D9">
        <w:rPr>
          <w:rFonts w:ascii="NewsGotT" w:hAnsi="NewsGotT"/>
          <w:sz w:val="20"/>
          <w:szCs w:val="20"/>
        </w:rPr>
        <w:t xml:space="preserve">faz saber que, pelo prazo de </w:t>
      </w:r>
      <w:r w:rsidRPr="009619C1">
        <w:rPr>
          <w:rFonts w:ascii="NewsGotT" w:hAnsi="NewsGotT"/>
          <w:sz w:val="20"/>
          <w:szCs w:val="20"/>
          <w:highlight w:val="yellow"/>
        </w:rPr>
        <w:t>____</w:t>
      </w:r>
      <w:r>
        <w:rPr>
          <w:rFonts w:ascii="NewsGotT" w:hAnsi="NewsGotT"/>
          <w:sz w:val="20"/>
          <w:szCs w:val="20"/>
        </w:rPr>
        <w:t xml:space="preserve"> </w:t>
      </w:r>
      <w:r w:rsidRPr="00F179D9">
        <w:rPr>
          <w:rFonts w:ascii="NewsGotT" w:hAnsi="NewsGotT"/>
          <w:sz w:val="20"/>
          <w:szCs w:val="20"/>
        </w:rPr>
        <w:t>[</w:t>
      </w:r>
      <w:r w:rsidRPr="002D64E0">
        <w:rPr>
          <w:rFonts w:ascii="NewsGotT" w:hAnsi="NewsGotT"/>
          <w:color w:val="808080" w:themeColor="background1" w:themeShade="80"/>
          <w:sz w:val="20"/>
          <w:szCs w:val="20"/>
        </w:rPr>
        <w:t>entre 10 e um máximo de 30 dias úteis</w:t>
      </w:r>
      <w:r w:rsidRPr="005D0738">
        <w:rPr>
          <w:rStyle w:val="FootnoteReference"/>
          <w:rFonts w:ascii="NewsGotT" w:hAnsi="NewsGotT"/>
          <w:color w:val="000000" w:themeColor="text1"/>
          <w:position w:val="6"/>
          <w:sz w:val="16"/>
          <w:szCs w:val="20"/>
          <w:vertAlign w:val="baseline"/>
        </w:rPr>
        <w:footnoteReference w:id="1"/>
      </w:r>
      <w:r w:rsidRPr="00F179D9">
        <w:rPr>
          <w:rFonts w:ascii="NewsGotT" w:hAnsi="NewsGotT"/>
          <w:sz w:val="20"/>
          <w:szCs w:val="20"/>
        </w:rPr>
        <w:t xml:space="preserve">] contados do dia útil imediato àquele em que o presente edital for publicitado, se encontra aberto concurso, de âmbito internacional, para recrutamento na modalidade de contrato de trabalho a termo incerto </w:t>
      </w:r>
      <w:r>
        <w:rPr>
          <w:rFonts w:ascii="NewsGotT" w:hAnsi="NewsGotT"/>
          <w:sz w:val="20"/>
          <w:szCs w:val="20"/>
        </w:rPr>
        <w:t xml:space="preserve">a </w:t>
      </w:r>
      <w:r w:rsidRPr="00F179D9">
        <w:rPr>
          <w:rFonts w:ascii="NewsGotT" w:hAnsi="NewsGotT"/>
          <w:sz w:val="20"/>
          <w:szCs w:val="20"/>
        </w:rPr>
        <w:t>celebra</w:t>
      </w:r>
      <w:r>
        <w:rPr>
          <w:rFonts w:ascii="NewsGotT" w:hAnsi="NewsGotT"/>
          <w:sz w:val="20"/>
          <w:szCs w:val="20"/>
        </w:rPr>
        <w:t>r</w:t>
      </w:r>
      <w:r w:rsidRPr="00F179D9">
        <w:rPr>
          <w:rFonts w:ascii="NewsGotT" w:hAnsi="NewsGotT"/>
          <w:sz w:val="20"/>
          <w:szCs w:val="20"/>
        </w:rPr>
        <w:t xml:space="preserve"> ao abrigo do Código do Trabalho, de 1 (um) lugar de Investigador </w:t>
      </w:r>
      <w:r w:rsidR="00931335">
        <w:rPr>
          <w:rFonts w:ascii="NewsGotT" w:hAnsi="NewsGotT"/>
          <w:sz w:val="20"/>
          <w:szCs w:val="20"/>
        </w:rPr>
        <w:t>d</w:t>
      </w:r>
      <w:r w:rsidRPr="00F179D9">
        <w:rPr>
          <w:rFonts w:ascii="NewsGotT" w:hAnsi="NewsGotT"/>
          <w:sz w:val="20"/>
          <w:szCs w:val="20"/>
        </w:rPr>
        <w:t>outorado</w:t>
      </w:r>
      <w:bookmarkStart w:id="0" w:name="_Hlk60991034"/>
      <w:r w:rsidR="002338C4" w:rsidRPr="005D0738">
        <w:rPr>
          <w:rStyle w:val="FootnoteReference"/>
          <w:rFonts w:ascii="NewsGotT" w:hAnsi="NewsGotT"/>
          <w:color w:val="000000" w:themeColor="text1"/>
          <w:position w:val="6"/>
          <w:sz w:val="16"/>
          <w:szCs w:val="20"/>
          <w:vertAlign w:val="baseline"/>
        </w:rPr>
        <w:footnoteReference w:id="2"/>
      </w:r>
      <w:bookmarkEnd w:id="0"/>
      <w:r w:rsidRPr="00F179D9">
        <w:rPr>
          <w:rFonts w:ascii="NewsGotT" w:hAnsi="NewsGotT"/>
          <w:sz w:val="20"/>
          <w:szCs w:val="20"/>
        </w:rPr>
        <w:t xml:space="preserve"> </w:t>
      </w:r>
      <w:bookmarkStart w:id="1" w:name="_Hlk60991019"/>
      <w:r w:rsidR="002338C4" w:rsidRPr="002338C4">
        <w:rPr>
          <w:rFonts w:ascii="NewsGotT" w:hAnsi="NewsGotT"/>
          <w:sz w:val="20"/>
          <w:szCs w:val="20"/>
          <w:highlight w:val="yellow"/>
        </w:rPr>
        <w:t>________________</w:t>
      </w:r>
      <w:r w:rsidR="002338C4">
        <w:rPr>
          <w:rFonts w:ascii="NewsGotT" w:hAnsi="NewsGotT"/>
          <w:sz w:val="20"/>
          <w:szCs w:val="20"/>
        </w:rPr>
        <w:t xml:space="preserve"> </w:t>
      </w:r>
      <w:bookmarkEnd w:id="1"/>
      <w:r w:rsidR="00931335" w:rsidRPr="00931335">
        <w:rPr>
          <w:rFonts w:ascii="NewsGotT" w:hAnsi="NewsGotT"/>
          <w:sz w:val="20"/>
          <w:szCs w:val="20"/>
        </w:rPr>
        <w:t>em regime de direito privado</w:t>
      </w:r>
      <w:r w:rsidR="009D3732">
        <w:rPr>
          <w:rFonts w:ascii="NewsGotT" w:hAnsi="NewsGotT"/>
          <w:sz w:val="20"/>
          <w:szCs w:val="20"/>
        </w:rPr>
        <w:t>,</w:t>
      </w:r>
      <w:r w:rsidR="00931335" w:rsidRPr="00931335">
        <w:rPr>
          <w:rFonts w:ascii="NewsGotT" w:hAnsi="NewsGotT"/>
          <w:sz w:val="20"/>
          <w:szCs w:val="20"/>
        </w:rPr>
        <w:t xml:space="preserve"> </w:t>
      </w:r>
      <w:r w:rsidRPr="00F179D9">
        <w:rPr>
          <w:rFonts w:ascii="NewsGotT" w:hAnsi="NewsGotT"/>
          <w:sz w:val="20"/>
          <w:szCs w:val="20"/>
        </w:rPr>
        <w:t xml:space="preserve">para o exercício de atividades de </w:t>
      </w:r>
      <w:r w:rsidRPr="009619C1">
        <w:rPr>
          <w:rFonts w:ascii="NewsGotT" w:hAnsi="NewsGotT"/>
          <w:sz w:val="20"/>
          <w:szCs w:val="20"/>
          <w:highlight w:val="yellow"/>
        </w:rPr>
        <w:t>_______________</w:t>
      </w:r>
      <w:r w:rsidRPr="00F179D9">
        <w:rPr>
          <w:rFonts w:ascii="NewsGotT" w:hAnsi="NewsGotT"/>
          <w:sz w:val="20"/>
          <w:szCs w:val="20"/>
        </w:rPr>
        <w:t xml:space="preserve"> (</w:t>
      </w:r>
      <w:r w:rsidRPr="009D3732">
        <w:rPr>
          <w:rFonts w:ascii="NewsGotT" w:hAnsi="NewsGotT"/>
          <w:color w:val="808080" w:themeColor="background1" w:themeShade="80"/>
          <w:sz w:val="20"/>
          <w:szCs w:val="20"/>
        </w:rPr>
        <w:t>escolher: investigação científica/desenvolvimento tecnológico/gestão e comunicação em C&amp;T</w:t>
      </w:r>
      <w:r w:rsidRPr="00F179D9">
        <w:rPr>
          <w:rFonts w:ascii="NewsGotT" w:hAnsi="NewsGotT"/>
          <w:sz w:val="20"/>
          <w:szCs w:val="20"/>
        </w:rPr>
        <w:t xml:space="preserve">) na área científica de </w:t>
      </w:r>
      <w:r w:rsidRPr="009619C1">
        <w:rPr>
          <w:rFonts w:ascii="NewsGotT" w:hAnsi="NewsGotT" w:cs="Segoe UI"/>
          <w:color w:val="000000"/>
          <w:sz w:val="20"/>
          <w:szCs w:val="20"/>
          <w:highlight w:val="yellow"/>
        </w:rPr>
        <w:t>__________________</w:t>
      </w:r>
      <w:r w:rsidRPr="00F179D9">
        <w:rPr>
          <w:rFonts w:ascii="NewsGotT" w:hAnsi="NewsGotT" w:cs="Segoe UI"/>
          <w:color w:val="000000"/>
          <w:sz w:val="20"/>
          <w:szCs w:val="20"/>
        </w:rPr>
        <w:t xml:space="preserve">, </w:t>
      </w:r>
      <w:r w:rsidR="00317D9C">
        <w:rPr>
          <w:rFonts w:ascii="NewsGotT" w:hAnsi="NewsGotT" w:cs="Segoe UI"/>
          <w:color w:val="000000"/>
          <w:sz w:val="20"/>
          <w:szCs w:val="20"/>
        </w:rPr>
        <w:t xml:space="preserve">subárea científica </w:t>
      </w:r>
      <w:r w:rsidR="00317D9C" w:rsidRPr="009619C1">
        <w:rPr>
          <w:rFonts w:ascii="NewsGotT" w:hAnsi="NewsGotT" w:cs="Segoe UI"/>
          <w:color w:val="000000"/>
          <w:sz w:val="20"/>
          <w:szCs w:val="20"/>
          <w:highlight w:val="yellow"/>
        </w:rPr>
        <w:t>__________________</w:t>
      </w:r>
      <w:r w:rsidR="00317D9C">
        <w:rPr>
          <w:rFonts w:ascii="NewsGotT" w:hAnsi="NewsGotT" w:cs="Segoe UI"/>
          <w:color w:val="000000"/>
          <w:sz w:val="20"/>
          <w:szCs w:val="20"/>
          <w:highlight w:val="yellow"/>
        </w:rPr>
        <w:t xml:space="preserve"> (opcional)</w:t>
      </w:r>
      <w:r w:rsidR="00317D9C" w:rsidRPr="00F179D9">
        <w:rPr>
          <w:rFonts w:ascii="NewsGotT" w:hAnsi="NewsGotT" w:cs="Segoe UI"/>
          <w:color w:val="000000"/>
          <w:sz w:val="20"/>
          <w:szCs w:val="20"/>
        </w:rPr>
        <w:t xml:space="preserve">, </w:t>
      </w:r>
      <w:r w:rsidRPr="00F179D9">
        <w:rPr>
          <w:rFonts w:ascii="NewsGotT" w:hAnsi="NewsGotT" w:cs="Segoe UI"/>
          <w:color w:val="000000"/>
          <w:sz w:val="20"/>
          <w:szCs w:val="20"/>
        </w:rPr>
        <w:t xml:space="preserve">no âmbito do projeto </w:t>
      </w:r>
      <w:r w:rsidRPr="009619C1">
        <w:rPr>
          <w:rFonts w:ascii="NewsGotT" w:hAnsi="NewsGotT" w:cs="Segoe UI"/>
          <w:color w:val="000000"/>
          <w:sz w:val="20"/>
          <w:szCs w:val="20"/>
          <w:highlight w:val="yellow"/>
        </w:rPr>
        <w:t>__________</w:t>
      </w:r>
      <w:r w:rsidRPr="00F179D9">
        <w:rPr>
          <w:rFonts w:ascii="NewsGotT" w:hAnsi="NewsGotT" w:cs="Segoe UI"/>
          <w:color w:val="000000"/>
          <w:sz w:val="20"/>
          <w:szCs w:val="20"/>
        </w:rPr>
        <w:t xml:space="preserve">, </w:t>
      </w:r>
      <w:proofErr w:type="spellStart"/>
      <w:r>
        <w:rPr>
          <w:rFonts w:ascii="NewsGotT" w:hAnsi="NewsGotT" w:cs="Segoe UI"/>
          <w:color w:val="000000"/>
          <w:sz w:val="20"/>
          <w:szCs w:val="20"/>
        </w:rPr>
        <w:t>r</w:t>
      </w:r>
      <w:r w:rsidRPr="00F179D9">
        <w:rPr>
          <w:rFonts w:ascii="NewsGotT" w:hAnsi="NewsGotT" w:cs="Segoe UI"/>
          <w:color w:val="000000"/>
          <w:sz w:val="20"/>
          <w:szCs w:val="20"/>
        </w:rPr>
        <w:t>ef.ª</w:t>
      </w:r>
      <w:proofErr w:type="spellEnd"/>
      <w:r w:rsidRPr="009619C1">
        <w:rPr>
          <w:rFonts w:ascii="NewsGotT" w:hAnsi="NewsGotT" w:cs="Segoe UI"/>
          <w:color w:val="000000"/>
          <w:sz w:val="20"/>
          <w:szCs w:val="20"/>
          <w:highlight w:val="yellow"/>
        </w:rPr>
        <w:t>________</w:t>
      </w:r>
      <w:r w:rsidRPr="00F179D9">
        <w:rPr>
          <w:rFonts w:ascii="NewsGotT" w:hAnsi="NewsGotT" w:cs="Segoe UI"/>
          <w:color w:val="000000"/>
          <w:sz w:val="20"/>
          <w:szCs w:val="20"/>
        </w:rPr>
        <w:t xml:space="preserve">, financiado pelo </w:t>
      </w:r>
      <w:r w:rsidRPr="009619C1">
        <w:rPr>
          <w:rFonts w:ascii="NewsGotT" w:hAnsi="NewsGotT" w:cs="Segoe UI"/>
          <w:color w:val="000000"/>
          <w:sz w:val="20"/>
          <w:szCs w:val="20"/>
          <w:highlight w:val="yellow"/>
        </w:rPr>
        <w:t>___________</w:t>
      </w:r>
      <w:r w:rsidRPr="00F179D9">
        <w:rPr>
          <w:rFonts w:ascii="NewsGotT" w:hAnsi="NewsGotT" w:cs="Segoe UI"/>
          <w:color w:val="000000"/>
          <w:sz w:val="20"/>
          <w:szCs w:val="20"/>
        </w:rPr>
        <w:t xml:space="preserve"> </w:t>
      </w:r>
      <w:r w:rsidRPr="00496F88">
        <w:rPr>
          <w:rFonts w:ascii="NewsGotT" w:hAnsi="NewsGotT" w:cs="Segoe UI"/>
          <w:color w:val="808080" w:themeColor="background1" w:themeShade="80"/>
          <w:sz w:val="20"/>
          <w:szCs w:val="20"/>
        </w:rPr>
        <w:t>(exemplo: Fundo Europeu de Desenvolvimento Regional (FEDER), através do Programa Operacional de Competitividade e Internacionalização (POCI) – COMPETE 2020, de Portugal 2020 e por fundos nacionais, através da Fundação para a Ciência e Tecnologia (FCT) I.P.)</w:t>
      </w:r>
      <w:r w:rsidRPr="00F179D9">
        <w:rPr>
          <w:rFonts w:ascii="NewsGotT" w:hAnsi="NewsGotT" w:cs="Segoe UI"/>
          <w:color w:val="000000"/>
          <w:sz w:val="20"/>
          <w:szCs w:val="20"/>
        </w:rPr>
        <w:t xml:space="preserve">, com vista a </w:t>
      </w:r>
      <w:r w:rsidRPr="009619C1">
        <w:rPr>
          <w:rFonts w:ascii="NewsGotT" w:hAnsi="NewsGotT" w:cs="Segoe UI"/>
          <w:color w:val="000000"/>
          <w:sz w:val="20"/>
          <w:szCs w:val="20"/>
          <w:highlight w:val="yellow"/>
        </w:rPr>
        <w:t>_________________________</w:t>
      </w:r>
      <w:r w:rsidRPr="00F179D9">
        <w:rPr>
          <w:rFonts w:ascii="NewsGotT" w:hAnsi="NewsGotT" w:cs="Segoe UI"/>
          <w:color w:val="000000"/>
          <w:sz w:val="20"/>
          <w:szCs w:val="20"/>
        </w:rPr>
        <w:t xml:space="preserve"> (descrição das funções a exercer)</w:t>
      </w:r>
      <w:bookmarkStart w:id="2" w:name="_Hlk61882065"/>
      <w:r w:rsidR="005D0738" w:rsidRPr="005D0738">
        <w:rPr>
          <w:rStyle w:val="FootnoteReference"/>
          <w:color w:val="000000" w:themeColor="text1"/>
          <w:position w:val="6"/>
          <w:sz w:val="16"/>
          <w:vertAlign w:val="baseline"/>
        </w:rPr>
        <w:footnoteReference w:id="3"/>
      </w:r>
      <w:bookmarkEnd w:id="2"/>
      <w:r w:rsidR="005D0738" w:rsidRPr="005D0738">
        <w:rPr>
          <w:rFonts w:ascii="NewsGotT" w:hAnsi="NewsGotT"/>
          <w:color w:val="000000" w:themeColor="text1"/>
          <w:sz w:val="20"/>
          <w:szCs w:val="20"/>
        </w:rPr>
        <w:t>.</w:t>
      </w:r>
    </w:p>
    <w:p w:rsidR="007927D7" w:rsidRPr="008D560C"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8D560C">
        <w:rPr>
          <w:rFonts w:ascii="NewsGotT" w:hAnsi="NewsGotT"/>
          <w:b/>
          <w:sz w:val="20"/>
          <w:szCs w:val="20"/>
        </w:rPr>
        <w:t>Legislação aplicável</w:t>
      </w:r>
      <w:r w:rsidRPr="006F6B2D">
        <w:rPr>
          <w:rFonts w:ascii="NewsGotT" w:hAnsi="NewsGotT"/>
          <w:sz w:val="20"/>
          <w:szCs w:val="20"/>
        </w:rPr>
        <w:t>:</w:t>
      </w:r>
      <w:r w:rsidRPr="00496F88">
        <w:rPr>
          <w:rFonts w:ascii="NewsGotT" w:hAnsi="NewsGotT"/>
          <w:sz w:val="20"/>
          <w:szCs w:val="20"/>
        </w:rPr>
        <w:t xml:space="preserve"> </w:t>
      </w:r>
      <w:r w:rsidRPr="008D560C">
        <w:rPr>
          <w:rFonts w:ascii="NewsGotT" w:hAnsi="NewsGotT"/>
          <w:sz w:val="20"/>
          <w:szCs w:val="20"/>
        </w:rPr>
        <w:t>O presente concurso</w:t>
      </w:r>
      <w:r>
        <w:rPr>
          <w:rFonts w:ascii="NewsGotT" w:hAnsi="NewsGotT"/>
          <w:sz w:val="20"/>
          <w:szCs w:val="20"/>
        </w:rPr>
        <w:t xml:space="preserve">, </w:t>
      </w:r>
      <w:r w:rsidRPr="00F179D9">
        <w:rPr>
          <w:rFonts w:ascii="NewsGotT" w:hAnsi="NewsGotT"/>
          <w:sz w:val="20"/>
          <w:szCs w:val="20"/>
        </w:rPr>
        <w:t xml:space="preserve">aberto por despacho de </w:t>
      </w:r>
      <w:r w:rsidRPr="006B6327">
        <w:rPr>
          <w:rFonts w:ascii="NewsGotT" w:hAnsi="NewsGotT"/>
          <w:sz w:val="20"/>
          <w:szCs w:val="20"/>
          <w:highlight w:val="yellow"/>
        </w:rPr>
        <w:t>__/__/__</w:t>
      </w:r>
      <w:r w:rsidRPr="00F179D9">
        <w:rPr>
          <w:rFonts w:ascii="NewsGotT" w:hAnsi="NewsGotT"/>
          <w:sz w:val="20"/>
          <w:szCs w:val="20"/>
        </w:rPr>
        <w:t xml:space="preserve">, do Reitor da Universidade do Minho, </w:t>
      </w:r>
      <w:r w:rsidRPr="008D560C">
        <w:rPr>
          <w:rFonts w:ascii="NewsGotT" w:hAnsi="NewsGotT"/>
          <w:sz w:val="20"/>
          <w:szCs w:val="20"/>
        </w:rPr>
        <w:t>rege-se pelas disposições constantes do Decreto-Lei n.º 57/2016, de 29 de agosto, alterado pela Lei n</w:t>
      </w:r>
      <w:r>
        <w:rPr>
          <w:rFonts w:ascii="NewsGotT" w:hAnsi="NewsGotT"/>
          <w:sz w:val="20"/>
          <w:szCs w:val="20"/>
        </w:rPr>
        <w:t>.</w:t>
      </w:r>
      <w:r w:rsidRPr="008D560C">
        <w:rPr>
          <w:rFonts w:ascii="NewsGotT" w:hAnsi="NewsGotT"/>
          <w:sz w:val="20"/>
          <w:szCs w:val="20"/>
        </w:rPr>
        <w:t>º 57/2017 de 19 de julho, que aprova um regime de contratação de doutorados destinado a estimular o emprego científico e tecnológico em todas as áreas do conhecimento</w:t>
      </w:r>
      <w:r>
        <w:rPr>
          <w:rFonts w:ascii="NewsGotT" w:hAnsi="NewsGotT"/>
          <w:sz w:val="20"/>
          <w:szCs w:val="20"/>
        </w:rPr>
        <w:t xml:space="preserve">, pelo Regime Jurídico de Emprego </w:t>
      </w:r>
      <w:r w:rsidRPr="00AD2211">
        <w:rPr>
          <w:rFonts w:ascii="NewsGotT" w:hAnsi="NewsGotT"/>
          <w:sz w:val="20"/>
          <w:szCs w:val="20"/>
        </w:rPr>
        <w:t>Científico (RJEC), pelo Regulamento da Carreira, Recrutamento, Contratação e Avaliação do Desempenho do Pessoal Investigador em Regime de Direito Privado da UMinho</w:t>
      </w:r>
      <w:r w:rsidR="009D3732">
        <w:rPr>
          <w:rFonts w:ascii="NewsGotT" w:hAnsi="NewsGotT"/>
          <w:sz w:val="20"/>
          <w:szCs w:val="20"/>
        </w:rPr>
        <w:t xml:space="preserve"> (RPI-UM)</w:t>
      </w:r>
      <w:r w:rsidRPr="00AD2211">
        <w:rPr>
          <w:rFonts w:ascii="NewsGotT" w:hAnsi="NewsGotT"/>
          <w:sz w:val="20"/>
          <w:szCs w:val="20"/>
        </w:rPr>
        <w:t>, publicado no Diário da República, 2.ª Série, n.º 209, de 27 de outubro,</w:t>
      </w:r>
      <w:r>
        <w:rPr>
          <w:rFonts w:ascii="NewsGotT" w:hAnsi="NewsGotT"/>
          <w:sz w:val="20"/>
          <w:szCs w:val="20"/>
        </w:rPr>
        <w:t xml:space="preserve"> </w:t>
      </w:r>
      <w:r w:rsidRPr="00F179D9">
        <w:rPr>
          <w:rFonts w:ascii="NewsGotT" w:hAnsi="NewsGotT"/>
          <w:sz w:val="20"/>
          <w:szCs w:val="20"/>
        </w:rPr>
        <w:t>retificado, pela declaração de retificação n</w:t>
      </w:r>
      <w:r>
        <w:rPr>
          <w:rFonts w:ascii="NewsGotT" w:hAnsi="NewsGotT"/>
          <w:sz w:val="20"/>
          <w:szCs w:val="20"/>
        </w:rPr>
        <w:t>.</w:t>
      </w:r>
      <w:r w:rsidRPr="00F179D9">
        <w:rPr>
          <w:rFonts w:ascii="NewsGotT" w:hAnsi="NewsGotT"/>
          <w:sz w:val="20"/>
          <w:szCs w:val="20"/>
        </w:rPr>
        <w:t>º 881/2020, publicada no Diário da República, 2</w:t>
      </w:r>
      <w:r>
        <w:rPr>
          <w:rFonts w:ascii="NewsGotT" w:hAnsi="NewsGotT"/>
          <w:sz w:val="20"/>
          <w:szCs w:val="20"/>
        </w:rPr>
        <w:t>.</w:t>
      </w:r>
      <w:r w:rsidRPr="00F179D9">
        <w:rPr>
          <w:rFonts w:ascii="NewsGotT" w:hAnsi="NewsGotT"/>
          <w:sz w:val="20"/>
          <w:szCs w:val="20"/>
        </w:rPr>
        <w:t xml:space="preserve">ª série, de 15 de dezembro, </w:t>
      </w:r>
      <w:r w:rsidRPr="00AD2211">
        <w:rPr>
          <w:rFonts w:ascii="NewsGotT" w:hAnsi="NewsGotT"/>
          <w:sz w:val="20"/>
          <w:szCs w:val="20"/>
        </w:rPr>
        <w:t>pelas</w:t>
      </w:r>
      <w:r w:rsidRPr="008D560C">
        <w:rPr>
          <w:rFonts w:ascii="NewsGotT" w:hAnsi="NewsGotT"/>
          <w:sz w:val="20"/>
          <w:szCs w:val="20"/>
        </w:rPr>
        <w:t xml:space="preserve"> disposições do Código do Trabalho, aprovado Lei n.º 7/2009, de 12 de fevereiro, na sua redação atual e pela demais legislação e normas regulamentares aplicáveis.</w:t>
      </w:r>
    </w:p>
    <w:p w:rsidR="007927D7" w:rsidRPr="00E90295"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E90295">
        <w:rPr>
          <w:rFonts w:ascii="NewsGotT" w:hAnsi="NewsGotT"/>
          <w:b/>
          <w:sz w:val="20"/>
          <w:szCs w:val="20"/>
        </w:rPr>
        <w:t>Local de Trabalho</w:t>
      </w:r>
      <w:r w:rsidRPr="006F6B2D">
        <w:rPr>
          <w:rFonts w:ascii="NewsGotT" w:hAnsi="NewsGotT"/>
          <w:sz w:val="20"/>
          <w:szCs w:val="20"/>
        </w:rPr>
        <w:t>:</w:t>
      </w:r>
      <w:r w:rsidRPr="00E90295">
        <w:rPr>
          <w:rFonts w:ascii="NewsGotT" w:hAnsi="NewsGotT"/>
          <w:sz w:val="20"/>
          <w:szCs w:val="20"/>
        </w:rPr>
        <w:t xml:space="preserve"> O local de trabalho situa-se </w:t>
      </w:r>
      <w:r w:rsidRPr="009619C1">
        <w:rPr>
          <w:rFonts w:ascii="NewsGotT" w:hAnsi="NewsGotT"/>
          <w:sz w:val="20"/>
          <w:szCs w:val="20"/>
          <w:highlight w:val="yellow"/>
        </w:rPr>
        <w:t>___________________________</w:t>
      </w:r>
      <w:r w:rsidR="00C519F7">
        <w:rPr>
          <w:rFonts w:ascii="NewsGotT" w:hAnsi="NewsGotT"/>
          <w:sz w:val="20"/>
          <w:szCs w:val="20"/>
        </w:rPr>
        <w:t>.</w:t>
      </w:r>
    </w:p>
    <w:p w:rsidR="007927D7" w:rsidRPr="00E90295"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E90295">
        <w:rPr>
          <w:rFonts w:ascii="NewsGotT" w:hAnsi="NewsGotT"/>
          <w:b/>
          <w:sz w:val="20"/>
          <w:szCs w:val="20"/>
        </w:rPr>
        <w:t>Remuneração mensal</w:t>
      </w:r>
      <w:r w:rsidRPr="006F6B2D">
        <w:rPr>
          <w:rFonts w:ascii="NewsGotT" w:hAnsi="NewsGotT"/>
          <w:sz w:val="20"/>
          <w:szCs w:val="20"/>
        </w:rPr>
        <w:t>:</w:t>
      </w:r>
      <w:r w:rsidRPr="00E90295">
        <w:rPr>
          <w:rFonts w:ascii="NewsGotT" w:hAnsi="NewsGotT"/>
          <w:sz w:val="20"/>
          <w:szCs w:val="20"/>
        </w:rPr>
        <w:t xml:space="preserve"> A remuneração a atribuir é de </w:t>
      </w:r>
      <w:r w:rsidRPr="009619C1">
        <w:rPr>
          <w:rFonts w:ascii="NewsGotT" w:hAnsi="NewsGotT"/>
          <w:sz w:val="20"/>
          <w:szCs w:val="20"/>
          <w:highlight w:val="yellow"/>
        </w:rPr>
        <w:t>_____</w:t>
      </w:r>
      <w:r w:rsidRPr="00E90295">
        <w:rPr>
          <w:rFonts w:ascii="NewsGotT" w:hAnsi="NewsGotT"/>
          <w:sz w:val="20"/>
          <w:szCs w:val="20"/>
        </w:rPr>
        <w:t xml:space="preserve">, correspondente ao nível </w:t>
      </w:r>
      <w:r>
        <w:rPr>
          <w:rFonts w:ascii="NewsGotT" w:hAnsi="NewsGotT"/>
          <w:sz w:val="20"/>
          <w:szCs w:val="20"/>
        </w:rPr>
        <w:t>retributivo</w:t>
      </w:r>
      <w:r w:rsidRPr="00E90295">
        <w:rPr>
          <w:rFonts w:ascii="NewsGotT" w:hAnsi="NewsGotT"/>
          <w:sz w:val="20"/>
          <w:szCs w:val="20"/>
        </w:rPr>
        <w:t xml:space="preserve"> </w:t>
      </w:r>
      <w:r w:rsidRPr="009619C1">
        <w:rPr>
          <w:rFonts w:ascii="NewsGotT" w:hAnsi="NewsGotT"/>
          <w:sz w:val="20"/>
          <w:szCs w:val="20"/>
          <w:highlight w:val="yellow"/>
        </w:rPr>
        <w:t>__</w:t>
      </w:r>
      <w:r>
        <w:rPr>
          <w:rFonts w:ascii="NewsGotT" w:hAnsi="NewsGotT"/>
          <w:sz w:val="20"/>
          <w:szCs w:val="20"/>
        </w:rPr>
        <w:t xml:space="preserve"> </w:t>
      </w:r>
      <w:r w:rsidRPr="00A00072">
        <w:rPr>
          <w:rFonts w:ascii="NewsGotT" w:hAnsi="NewsGotT"/>
          <w:sz w:val="20"/>
          <w:szCs w:val="20"/>
        </w:rPr>
        <w:t xml:space="preserve">do anexo I do </w:t>
      </w:r>
      <w:r w:rsidR="009D3732">
        <w:rPr>
          <w:rFonts w:ascii="NewsGotT" w:hAnsi="NewsGotT"/>
          <w:sz w:val="20"/>
          <w:szCs w:val="20"/>
        </w:rPr>
        <w:t>RPI-UM</w:t>
      </w:r>
      <w:r w:rsidRPr="00E90295">
        <w:rPr>
          <w:rFonts w:ascii="NewsGotT" w:hAnsi="NewsGotT"/>
          <w:sz w:val="20"/>
          <w:szCs w:val="20"/>
        </w:rPr>
        <w:t>.</w:t>
      </w:r>
    </w:p>
    <w:p w:rsidR="007927D7"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107AF8">
        <w:rPr>
          <w:rFonts w:ascii="NewsGotT" w:hAnsi="NewsGotT"/>
          <w:b/>
          <w:sz w:val="20"/>
          <w:szCs w:val="20"/>
        </w:rPr>
        <w:t>Requisitos de admissão</w:t>
      </w:r>
      <w:r w:rsidRPr="006F6B2D">
        <w:rPr>
          <w:rFonts w:ascii="NewsGotT" w:hAnsi="NewsGotT"/>
          <w:sz w:val="20"/>
          <w:szCs w:val="20"/>
        </w:rPr>
        <w:t>:</w:t>
      </w:r>
      <w:r w:rsidRPr="00496F88">
        <w:rPr>
          <w:rFonts w:ascii="NewsGotT" w:hAnsi="NewsGotT"/>
          <w:sz w:val="20"/>
          <w:szCs w:val="20"/>
        </w:rPr>
        <w:t xml:space="preserve"> </w:t>
      </w:r>
      <w:r w:rsidRPr="00107AF8">
        <w:rPr>
          <w:rFonts w:ascii="NewsGotT" w:hAnsi="NewsGotT"/>
          <w:sz w:val="20"/>
          <w:szCs w:val="20"/>
        </w:rPr>
        <w:t xml:space="preserve">Ao concurso podem ser opositores(as) candidatos(as) nacionais, estrangeiros(as) e apátridas que sejam titulares do grau de doutor(a) </w:t>
      </w:r>
      <w:r w:rsidRPr="00682805">
        <w:rPr>
          <w:rFonts w:ascii="NewsGotT" w:hAnsi="NewsGotT"/>
          <w:sz w:val="20"/>
          <w:szCs w:val="20"/>
        </w:rPr>
        <w:t xml:space="preserve">em ramo do conhecimento/especialidade considerados como adequados à área científica do concurso </w:t>
      </w:r>
      <w:r w:rsidRPr="00107AF8">
        <w:rPr>
          <w:rFonts w:ascii="NewsGotT" w:hAnsi="NewsGotT"/>
          <w:sz w:val="20"/>
          <w:szCs w:val="20"/>
        </w:rPr>
        <w:t xml:space="preserve">e detentores(as) de </w:t>
      </w:r>
      <w:r w:rsidR="003360CC">
        <w:rPr>
          <w:rFonts w:ascii="NewsGotT" w:hAnsi="NewsGotT"/>
          <w:sz w:val="20"/>
          <w:szCs w:val="20"/>
        </w:rPr>
        <w:t>currículo científico e</w:t>
      </w:r>
      <w:r w:rsidR="003360CC" w:rsidRPr="00600057">
        <w:rPr>
          <w:rFonts w:ascii="NewsGotT" w:hAnsi="NewsGotT"/>
          <w:sz w:val="20"/>
          <w:szCs w:val="20"/>
        </w:rPr>
        <w:t xml:space="preserve"> </w:t>
      </w:r>
      <w:r w:rsidR="003360CC" w:rsidRPr="00107AF8">
        <w:rPr>
          <w:rFonts w:ascii="NewsGotT" w:hAnsi="NewsGotT"/>
          <w:sz w:val="20"/>
          <w:szCs w:val="20"/>
        </w:rPr>
        <w:t xml:space="preserve">profissional </w:t>
      </w:r>
      <w:r w:rsidR="00F16DAE" w:rsidRPr="00F16DAE">
        <w:rPr>
          <w:rFonts w:ascii="NewsGotT" w:hAnsi="NewsGotT"/>
          <w:sz w:val="20"/>
          <w:szCs w:val="20"/>
        </w:rPr>
        <w:t xml:space="preserve">que revele </w:t>
      </w:r>
      <w:r w:rsidR="00AA6FA1">
        <w:rPr>
          <w:rFonts w:ascii="NewsGotT" w:hAnsi="NewsGotT"/>
          <w:sz w:val="20"/>
          <w:szCs w:val="20"/>
        </w:rPr>
        <w:t xml:space="preserve">um perfil </w:t>
      </w:r>
      <w:r w:rsidR="00F16DAE" w:rsidRPr="00F16DAE">
        <w:rPr>
          <w:rFonts w:ascii="NewsGotT" w:hAnsi="NewsGotT"/>
          <w:sz w:val="20"/>
          <w:szCs w:val="20"/>
        </w:rPr>
        <w:t>adequado à atividade a desenvolver</w:t>
      </w:r>
      <w:r w:rsidR="00AA2AD8">
        <w:rPr>
          <w:rFonts w:ascii="NewsGotT" w:hAnsi="NewsGotT"/>
          <w:sz w:val="20"/>
          <w:szCs w:val="20"/>
        </w:rPr>
        <w:t>.</w:t>
      </w:r>
    </w:p>
    <w:p w:rsidR="007927D7" w:rsidRPr="00F179D9" w:rsidRDefault="001D18E6" w:rsidP="001D18E6">
      <w:pPr>
        <w:tabs>
          <w:tab w:val="left" w:pos="426"/>
        </w:tabs>
        <w:spacing w:before="120" w:after="0" w:line="240" w:lineRule="auto"/>
        <w:ind w:left="357" w:hanging="357"/>
        <w:jc w:val="both"/>
        <w:rPr>
          <w:rFonts w:ascii="NewsGotT" w:hAnsi="NewsGotT"/>
          <w:sz w:val="20"/>
          <w:szCs w:val="20"/>
        </w:rPr>
      </w:pPr>
      <w:r>
        <w:rPr>
          <w:rFonts w:ascii="NewsGotT" w:hAnsi="NewsGotT"/>
          <w:sz w:val="20"/>
          <w:szCs w:val="20"/>
        </w:rPr>
        <w:tab/>
      </w:r>
      <w:r w:rsidR="007927D7" w:rsidRPr="00F179D9">
        <w:rPr>
          <w:rFonts w:ascii="NewsGotT" w:hAnsi="NewsGotT"/>
          <w:sz w:val="20"/>
          <w:szCs w:val="20"/>
        </w:rPr>
        <w:t>Os opositores ao concurso detentores de habilitações obtidas no estrangeiro devem comprovar o reconhecimento, equivalência ou registo do grau de doutor, nos termos da legislação aplicável. Esta formalidade tem de estar cumprida até à data da celebração do contrato.</w:t>
      </w:r>
    </w:p>
    <w:p w:rsidR="007927D7" w:rsidRPr="00107AF8"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107AF8">
        <w:rPr>
          <w:rFonts w:ascii="NewsGotT" w:hAnsi="NewsGotT"/>
          <w:sz w:val="20"/>
          <w:szCs w:val="20"/>
        </w:rPr>
        <w:t xml:space="preserve">São requisitos gerais de admissão os definidos no ponto </w:t>
      </w:r>
      <w:r>
        <w:rPr>
          <w:rFonts w:ascii="NewsGotT" w:hAnsi="NewsGotT"/>
          <w:sz w:val="20"/>
          <w:szCs w:val="20"/>
        </w:rPr>
        <w:t>4</w:t>
      </w:r>
      <w:r w:rsidRPr="00107AF8">
        <w:rPr>
          <w:rFonts w:ascii="NewsGotT" w:hAnsi="NewsGotT"/>
          <w:sz w:val="20"/>
          <w:szCs w:val="20"/>
        </w:rPr>
        <w:t>. Para efeitos de determinação do perfil adequado à atividade a desenvolver são requisitos especiais os seguintes:</w:t>
      </w:r>
    </w:p>
    <w:p w:rsidR="007927D7" w:rsidRPr="00107AF8" w:rsidRDefault="007927D7" w:rsidP="005F2D10">
      <w:pPr>
        <w:pStyle w:val="ListParagraph"/>
        <w:numPr>
          <w:ilvl w:val="2"/>
          <w:numId w:val="14"/>
        </w:numPr>
        <w:spacing w:before="60" w:after="60" w:line="240" w:lineRule="auto"/>
        <w:ind w:left="1060" w:hanging="340"/>
        <w:contextualSpacing w:val="0"/>
        <w:jc w:val="both"/>
        <w:rPr>
          <w:rFonts w:ascii="NewsGotT" w:hAnsi="NewsGotT"/>
          <w:sz w:val="20"/>
          <w:szCs w:val="20"/>
        </w:rPr>
      </w:pPr>
      <w:r w:rsidRPr="00107AF8">
        <w:rPr>
          <w:rFonts w:ascii="NewsGotT" w:hAnsi="NewsGotT"/>
          <w:sz w:val="20"/>
          <w:szCs w:val="20"/>
        </w:rPr>
        <w:lastRenderedPageBreak/>
        <w:t>Experiência comprovad</w:t>
      </w:r>
      <w:r w:rsidR="007048C8">
        <w:rPr>
          <w:rFonts w:ascii="NewsGotT" w:hAnsi="NewsGotT"/>
          <w:sz w:val="20"/>
          <w:szCs w:val="20"/>
        </w:rPr>
        <w:t>a</w:t>
      </w:r>
      <w:r w:rsidRPr="00107AF8">
        <w:rPr>
          <w:rFonts w:ascii="NewsGotT" w:hAnsi="NewsGotT"/>
          <w:sz w:val="20"/>
          <w:szCs w:val="20"/>
        </w:rPr>
        <w:t xml:space="preserve"> na área científica do concurso [</w:t>
      </w:r>
      <w:r w:rsidRPr="006F519C">
        <w:rPr>
          <w:rFonts w:ascii="NewsGotT" w:hAnsi="NewsGotT"/>
          <w:sz w:val="20"/>
          <w:szCs w:val="20"/>
          <w:highlight w:val="yellow"/>
        </w:rPr>
        <w:t>de pelo menos XX anos</w:t>
      </w:r>
      <w:r w:rsidRPr="00107AF8">
        <w:rPr>
          <w:rFonts w:ascii="NewsGotT" w:hAnsi="NewsGotT"/>
          <w:sz w:val="20"/>
          <w:szCs w:val="20"/>
        </w:rPr>
        <w:t>];</w:t>
      </w:r>
    </w:p>
    <w:p w:rsidR="007927D7" w:rsidRPr="00107AF8" w:rsidRDefault="007927D7" w:rsidP="005F2D10">
      <w:pPr>
        <w:pStyle w:val="ListParagraph"/>
        <w:numPr>
          <w:ilvl w:val="2"/>
          <w:numId w:val="14"/>
        </w:numPr>
        <w:spacing w:before="60" w:after="60" w:line="240" w:lineRule="auto"/>
        <w:ind w:left="1060" w:hanging="340"/>
        <w:contextualSpacing w:val="0"/>
        <w:jc w:val="both"/>
        <w:rPr>
          <w:rFonts w:ascii="NewsGotT" w:hAnsi="NewsGotT"/>
          <w:sz w:val="20"/>
          <w:szCs w:val="20"/>
        </w:rPr>
      </w:pPr>
      <w:r w:rsidRPr="00637CA7">
        <w:rPr>
          <w:rFonts w:ascii="NewsGotT" w:hAnsi="NewsGotT"/>
          <w:sz w:val="20"/>
          <w:szCs w:val="20"/>
          <w:highlight w:val="yellow"/>
        </w:rPr>
        <w:t>Outros requisitos que o júri considerar relevantes para o lugar a concurso</w:t>
      </w:r>
      <w:r w:rsidRPr="00107AF8">
        <w:rPr>
          <w:rFonts w:ascii="NewsGotT" w:hAnsi="NewsGotT"/>
          <w:sz w:val="20"/>
          <w:szCs w:val="20"/>
        </w:rPr>
        <w:t>.</w:t>
      </w:r>
    </w:p>
    <w:p w:rsidR="007927D7" w:rsidRPr="00107AF8"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107AF8">
        <w:rPr>
          <w:rFonts w:ascii="NewsGotT" w:hAnsi="NewsGotT"/>
          <w:b/>
          <w:sz w:val="20"/>
          <w:szCs w:val="20"/>
        </w:rPr>
        <w:t>Formalização das candidaturas</w:t>
      </w:r>
      <w:r w:rsidRPr="006F6B2D">
        <w:rPr>
          <w:rFonts w:ascii="NewsGotT" w:hAnsi="NewsGotT"/>
          <w:sz w:val="20"/>
          <w:szCs w:val="20"/>
        </w:rPr>
        <w:t>:</w:t>
      </w:r>
      <w:r w:rsidRPr="00107AF8">
        <w:rPr>
          <w:rFonts w:ascii="NewsGotT" w:hAnsi="NewsGotT"/>
          <w:sz w:val="20"/>
          <w:szCs w:val="20"/>
        </w:rPr>
        <w:t xml:space="preserve"> As candidaturas são formalizadas mediante requerimento dirigido ao Reitor da Universidade do Minho, nos termos definidos no modelo em anexo.</w:t>
      </w:r>
    </w:p>
    <w:p w:rsidR="007927D7" w:rsidRPr="00AD2211" w:rsidRDefault="007927D7" w:rsidP="001D18E6">
      <w:pPr>
        <w:pStyle w:val="ListParagraph"/>
        <w:numPr>
          <w:ilvl w:val="1"/>
          <w:numId w:val="14"/>
        </w:numPr>
        <w:spacing w:before="120" w:after="0" w:line="240" w:lineRule="auto"/>
        <w:ind w:left="714" w:hanging="357"/>
        <w:contextualSpacing w:val="0"/>
        <w:jc w:val="both"/>
        <w:rPr>
          <w:rFonts w:ascii="NewsGotT" w:hAnsi="NewsGotT"/>
          <w:color w:val="000000" w:themeColor="text1"/>
          <w:sz w:val="20"/>
          <w:szCs w:val="20"/>
        </w:rPr>
      </w:pPr>
      <w:r>
        <w:rPr>
          <w:rFonts w:ascii="NewsGotT" w:hAnsi="NewsGotT"/>
          <w:sz w:val="20"/>
          <w:szCs w:val="20"/>
        </w:rPr>
        <w:t>O requerimento</w:t>
      </w:r>
      <w:r w:rsidRPr="00107AF8">
        <w:rPr>
          <w:rFonts w:ascii="NewsGotT" w:hAnsi="NewsGotT"/>
          <w:sz w:val="20"/>
          <w:szCs w:val="20"/>
        </w:rPr>
        <w:t xml:space="preserve"> é acompanhad</w:t>
      </w:r>
      <w:r>
        <w:rPr>
          <w:rFonts w:ascii="NewsGotT" w:hAnsi="NewsGotT"/>
          <w:sz w:val="20"/>
          <w:szCs w:val="20"/>
        </w:rPr>
        <w:t>o</w:t>
      </w:r>
      <w:r w:rsidRPr="00107AF8">
        <w:rPr>
          <w:rFonts w:ascii="NewsGotT" w:hAnsi="NewsGotT"/>
          <w:sz w:val="20"/>
          <w:szCs w:val="20"/>
        </w:rPr>
        <w:t xml:space="preserve"> d</w:t>
      </w:r>
      <w:r>
        <w:rPr>
          <w:rFonts w:ascii="NewsGotT" w:hAnsi="NewsGotT"/>
          <w:sz w:val="20"/>
          <w:szCs w:val="20"/>
        </w:rPr>
        <w:t xml:space="preserve">a seguinte </w:t>
      </w:r>
      <w:r w:rsidRPr="00107AF8">
        <w:rPr>
          <w:rFonts w:ascii="NewsGotT" w:hAnsi="NewsGotT"/>
          <w:sz w:val="20"/>
          <w:szCs w:val="20"/>
        </w:rPr>
        <w:t>document</w:t>
      </w:r>
      <w:r>
        <w:rPr>
          <w:rFonts w:ascii="NewsGotT" w:hAnsi="NewsGotT"/>
          <w:sz w:val="20"/>
          <w:szCs w:val="20"/>
        </w:rPr>
        <w:t>ação</w:t>
      </w:r>
      <w:r w:rsidRPr="00AD2211">
        <w:rPr>
          <w:rFonts w:ascii="NewsGotT" w:hAnsi="NewsGotT"/>
          <w:color w:val="000000" w:themeColor="text1"/>
          <w:sz w:val="20"/>
          <w:szCs w:val="20"/>
        </w:rPr>
        <w:t>:</w:t>
      </w:r>
    </w:p>
    <w:p w:rsidR="007927D7" w:rsidRPr="00107AF8"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sidRPr="00107AF8">
        <w:rPr>
          <w:rFonts w:ascii="NewsGotT" w:hAnsi="NewsGotT"/>
          <w:sz w:val="20"/>
          <w:szCs w:val="20"/>
        </w:rPr>
        <w:t>Cópia de certificado ou diploma do grau;</w:t>
      </w:r>
    </w:p>
    <w:p w:rsidR="007927D7" w:rsidRPr="00107AF8"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sidRPr="00107AF8">
        <w:rPr>
          <w:rFonts w:ascii="NewsGotT" w:hAnsi="NewsGotT"/>
          <w:i/>
          <w:sz w:val="20"/>
          <w:szCs w:val="20"/>
        </w:rPr>
        <w:t>Curriculum vitae</w:t>
      </w:r>
      <w:r w:rsidRPr="00107AF8">
        <w:rPr>
          <w:rFonts w:ascii="NewsGotT" w:hAnsi="NewsGotT"/>
          <w:sz w:val="20"/>
          <w:szCs w:val="20"/>
        </w:rPr>
        <w:t xml:space="preserve"> detalhado e estruturado de acordo com os </w:t>
      </w:r>
      <w:r w:rsidRPr="00AD2211">
        <w:rPr>
          <w:rFonts w:ascii="NewsGotT" w:hAnsi="NewsGotT"/>
          <w:color w:val="000000" w:themeColor="text1"/>
          <w:sz w:val="20"/>
          <w:szCs w:val="20"/>
        </w:rPr>
        <w:t xml:space="preserve">itens do </w:t>
      </w:r>
      <w:r w:rsidRPr="00496F88">
        <w:rPr>
          <w:rFonts w:ascii="NewsGotT" w:hAnsi="NewsGotT"/>
          <w:sz w:val="20"/>
          <w:szCs w:val="20"/>
        </w:rPr>
        <w:t>ponto 9</w:t>
      </w:r>
      <w:r w:rsidRPr="00107AF8">
        <w:rPr>
          <w:rFonts w:ascii="NewsGotT" w:hAnsi="NewsGotT"/>
          <w:sz w:val="20"/>
          <w:szCs w:val="20"/>
        </w:rPr>
        <w:t>;</w:t>
      </w:r>
    </w:p>
    <w:p w:rsidR="007927D7"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sidRPr="00107AF8">
        <w:rPr>
          <w:rFonts w:ascii="NewsGotT" w:hAnsi="NewsGotT"/>
          <w:sz w:val="20"/>
          <w:szCs w:val="20"/>
        </w:rPr>
        <w:t>Documento comprovativo de experiência profissional (quando aplicável);</w:t>
      </w:r>
    </w:p>
    <w:p w:rsidR="007927D7"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Pr>
          <w:rFonts w:ascii="NewsGotT" w:hAnsi="NewsGotT"/>
          <w:sz w:val="20"/>
          <w:szCs w:val="20"/>
        </w:rPr>
        <w:t>Carta de motivação;</w:t>
      </w:r>
    </w:p>
    <w:p w:rsidR="007927D7" w:rsidRPr="00107AF8"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Pr>
          <w:rFonts w:ascii="NewsGotT" w:hAnsi="NewsGotT"/>
          <w:sz w:val="20"/>
          <w:szCs w:val="20"/>
        </w:rPr>
        <w:t>Cartas de recomendação, se aplicável;</w:t>
      </w:r>
    </w:p>
    <w:p w:rsidR="007927D7"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sidRPr="00107AF8">
        <w:rPr>
          <w:rFonts w:ascii="NewsGotT" w:hAnsi="NewsGotT"/>
          <w:sz w:val="20"/>
          <w:szCs w:val="20"/>
        </w:rPr>
        <w:t xml:space="preserve">Cópia das </w:t>
      </w:r>
      <w:r w:rsidRPr="009619C1">
        <w:rPr>
          <w:rFonts w:ascii="NewsGotT" w:hAnsi="NewsGotT"/>
          <w:sz w:val="20"/>
          <w:szCs w:val="20"/>
          <w:highlight w:val="yellow"/>
        </w:rPr>
        <w:t>[XX]</w:t>
      </w:r>
      <w:r w:rsidRPr="00107AF8">
        <w:rPr>
          <w:rFonts w:ascii="NewsGotT" w:hAnsi="NewsGotT"/>
          <w:sz w:val="20"/>
          <w:szCs w:val="20"/>
        </w:rPr>
        <w:t xml:space="preserve"> publicações mais relevantes;</w:t>
      </w:r>
    </w:p>
    <w:p w:rsidR="007927D7" w:rsidRPr="00107AF8"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Pr>
          <w:rFonts w:ascii="NewsGotT" w:hAnsi="NewsGotT"/>
          <w:sz w:val="20"/>
          <w:szCs w:val="20"/>
        </w:rPr>
        <w:t>Resumo do Projeto de investigação (</w:t>
      </w:r>
      <w:proofErr w:type="spellStart"/>
      <w:r>
        <w:rPr>
          <w:rFonts w:ascii="NewsGotT" w:hAnsi="NewsGotT"/>
          <w:sz w:val="20"/>
          <w:szCs w:val="20"/>
        </w:rPr>
        <w:t>máx</w:t>
      </w:r>
      <w:proofErr w:type="spellEnd"/>
      <w:r>
        <w:rPr>
          <w:rFonts w:ascii="NewsGotT" w:hAnsi="NewsGotT"/>
          <w:sz w:val="20"/>
          <w:szCs w:val="20"/>
        </w:rPr>
        <w:t>. 2 pág. A4), se aplicável;</w:t>
      </w:r>
    </w:p>
    <w:p w:rsidR="007927D7" w:rsidRPr="00107AF8"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sidRPr="00107AF8">
        <w:rPr>
          <w:rFonts w:ascii="NewsGotT" w:hAnsi="NewsGotT"/>
          <w:sz w:val="20"/>
          <w:szCs w:val="20"/>
        </w:rPr>
        <w:t>Outros documentos relevantes para a avaliação da habilitação em área científica afim;</w:t>
      </w:r>
    </w:p>
    <w:p w:rsidR="007927D7" w:rsidRPr="00107AF8" w:rsidRDefault="007927D7" w:rsidP="005F2D10">
      <w:pPr>
        <w:pStyle w:val="ListParagraph"/>
        <w:numPr>
          <w:ilvl w:val="2"/>
          <w:numId w:val="14"/>
        </w:numPr>
        <w:spacing w:after="0" w:line="240" w:lineRule="auto"/>
        <w:ind w:left="1060" w:hanging="340"/>
        <w:contextualSpacing w:val="0"/>
        <w:jc w:val="both"/>
        <w:rPr>
          <w:rFonts w:ascii="NewsGotT" w:hAnsi="NewsGotT"/>
          <w:sz w:val="20"/>
          <w:szCs w:val="20"/>
        </w:rPr>
      </w:pPr>
      <w:r w:rsidRPr="00107AF8">
        <w:rPr>
          <w:rFonts w:ascii="NewsGotT" w:hAnsi="NewsGotT"/>
          <w:sz w:val="20"/>
          <w:szCs w:val="20"/>
        </w:rPr>
        <w:t>Quaisquer outros documentos que o candidato considere relevantes, nomeadamente para a apreciação da informação a que se refere o n.º 2 do artigo 5.º do RJEC.</w:t>
      </w:r>
    </w:p>
    <w:p w:rsidR="007927D7"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DB6CD0">
        <w:rPr>
          <w:rFonts w:ascii="NewsGotT" w:hAnsi="NewsGotT"/>
          <w:sz w:val="20"/>
          <w:szCs w:val="20"/>
        </w:rPr>
        <w:t xml:space="preserve">Os candidatos apresentam o requerimento e documentos comprovativos, em suporte digital, em formato PDF, obrigatoriamente, por via eletrónica, para o endereço </w:t>
      </w:r>
      <w:r w:rsidRPr="009619C1">
        <w:rPr>
          <w:rFonts w:ascii="NewsGotT" w:hAnsi="NewsGotT"/>
          <w:sz w:val="20"/>
          <w:szCs w:val="20"/>
          <w:highlight w:val="yellow"/>
        </w:rPr>
        <w:t>______________________</w:t>
      </w:r>
      <w:r w:rsidRPr="00DB6CD0">
        <w:rPr>
          <w:rFonts w:ascii="NewsGotT" w:hAnsi="NewsGotT"/>
          <w:sz w:val="20"/>
          <w:szCs w:val="20"/>
        </w:rPr>
        <w:t>, até à data limite de apresentação de candidaturas fixada neste edital, indicando no assunto a referência “</w:t>
      </w:r>
      <w:r w:rsidRPr="00207342">
        <w:rPr>
          <w:rFonts w:ascii="NewsGotT" w:hAnsi="NewsGotT"/>
          <w:sz w:val="20"/>
          <w:szCs w:val="20"/>
        </w:rPr>
        <w:t>CTTI-</w:t>
      </w:r>
      <w:r w:rsidRPr="009619C1">
        <w:rPr>
          <w:rFonts w:ascii="NewsGotT" w:hAnsi="NewsGotT"/>
          <w:sz w:val="20"/>
          <w:szCs w:val="20"/>
          <w:highlight w:val="yellow"/>
        </w:rPr>
        <w:t>__</w:t>
      </w:r>
      <w:r w:rsidR="005F2D10">
        <w:rPr>
          <w:rFonts w:ascii="NewsGotT" w:hAnsi="NewsGotT"/>
          <w:sz w:val="20"/>
          <w:szCs w:val="20"/>
          <w:highlight w:val="yellow"/>
        </w:rPr>
        <w:t>_____</w:t>
      </w:r>
      <w:r w:rsidRPr="009619C1">
        <w:rPr>
          <w:rFonts w:ascii="NewsGotT" w:hAnsi="NewsGotT"/>
          <w:sz w:val="20"/>
          <w:szCs w:val="20"/>
          <w:highlight w:val="yellow"/>
        </w:rPr>
        <w:t>_</w:t>
      </w:r>
      <w:r w:rsidRPr="00DB6CD0">
        <w:rPr>
          <w:rFonts w:ascii="NewsGotT" w:hAnsi="NewsGotT"/>
          <w:sz w:val="20"/>
          <w:szCs w:val="20"/>
        </w:rPr>
        <w:t>”.</w:t>
      </w:r>
    </w:p>
    <w:p w:rsidR="007927D7"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7D53AC">
        <w:rPr>
          <w:rFonts w:ascii="NewsGotT" w:hAnsi="NewsGotT"/>
          <w:sz w:val="20"/>
          <w:szCs w:val="20"/>
        </w:rPr>
        <w:t xml:space="preserve">O incumprimento do prazo de apresentação da candidatura fixado, </w:t>
      </w:r>
      <w:r w:rsidRPr="007A738D">
        <w:rPr>
          <w:rFonts w:ascii="NewsGotT" w:hAnsi="NewsGotT"/>
          <w:sz w:val="20"/>
          <w:szCs w:val="20"/>
        </w:rPr>
        <w:t xml:space="preserve">como a falta de apresentação ou apresentação fora do prazo </w:t>
      </w:r>
      <w:r w:rsidRPr="0037199E">
        <w:rPr>
          <w:rFonts w:ascii="NewsGotT" w:hAnsi="NewsGotT"/>
          <w:sz w:val="20"/>
          <w:szCs w:val="20"/>
        </w:rPr>
        <w:t xml:space="preserve">do requerimento referido no ponto 5 </w:t>
      </w:r>
      <w:r>
        <w:rPr>
          <w:rFonts w:ascii="NewsGotT" w:hAnsi="NewsGotT"/>
          <w:sz w:val="20"/>
          <w:szCs w:val="20"/>
        </w:rPr>
        <w:t xml:space="preserve">e </w:t>
      </w:r>
      <w:r w:rsidRPr="007A738D">
        <w:rPr>
          <w:rFonts w:ascii="NewsGotT" w:hAnsi="NewsGotT"/>
          <w:sz w:val="20"/>
          <w:szCs w:val="20"/>
        </w:rPr>
        <w:t xml:space="preserve">dos documentos referidos nas alíneas a) a </w:t>
      </w:r>
      <w:r>
        <w:rPr>
          <w:rFonts w:ascii="NewsGotT" w:hAnsi="NewsGotT"/>
          <w:sz w:val="20"/>
          <w:szCs w:val="20"/>
        </w:rPr>
        <w:t>c</w:t>
      </w:r>
      <w:r w:rsidRPr="007A738D">
        <w:rPr>
          <w:rFonts w:ascii="NewsGotT" w:hAnsi="NewsGotT"/>
          <w:sz w:val="20"/>
          <w:szCs w:val="20"/>
        </w:rPr>
        <w:t xml:space="preserve">) do </w:t>
      </w:r>
      <w:r w:rsidRPr="007A738D">
        <w:rPr>
          <w:rFonts w:ascii="NewsGotT" w:hAnsi="NewsGotT"/>
          <w:color w:val="000000" w:themeColor="text1"/>
          <w:sz w:val="20"/>
          <w:szCs w:val="20"/>
        </w:rPr>
        <w:t>ponto 5.1,</w:t>
      </w:r>
      <w:r w:rsidRPr="007A738D">
        <w:rPr>
          <w:color w:val="000000" w:themeColor="text1"/>
        </w:rPr>
        <w:t xml:space="preserve"> </w:t>
      </w:r>
      <w:r w:rsidRPr="007A738D">
        <w:rPr>
          <w:rFonts w:ascii="NewsGotT" w:hAnsi="NewsGotT"/>
          <w:color w:val="000000" w:themeColor="text1"/>
          <w:sz w:val="20"/>
          <w:szCs w:val="20"/>
        </w:rPr>
        <w:t xml:space="preserve">determina a exclusão da candidatura. A </w:t>
      </w:r>
      <w:r w:rsidRPr="007D53AC">
        <w:rPr>
          <w:rFonts w:ascii="NewsGotT" w:hAnsi="NewsGotT"/>
          <w:sz w:val="20"/>
          <w:szCs w:val="20"/>
        </w:rPr>
        <w:t>decisão de exclusão é notificada aos candidatos, por mensagem de correio eletrónico, para efeitos de realização da audiência dos interessados.</w:t>
      </w:r>
    </w:p>
    <w:p w:rsidR="007927D7" w:rsidRPr="007A738D"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7A738D">
        <w:rPr>
          <w:rFonts w:ascii="NewsGotT" w:hAnsi="NewsGotT"/>
          <w:sz w:val="20"/>
          <w:szCs w:val="20"/>
        </w:rPr>
        <w:t xml:space="preserve">O júri pode, sempre que considere necessário, solicitar aos candidatos a entrega de documentos </w:t>
      </w:r>
      <w:r>
        <w:rPr>
          <w:rFonts w:ascii="NewsGotT" w:hAnsi="NewsGotT"/>
          <w:sz w:val="20"/>
          <w:szCs w:val="20"/>
        </w:rPr>
        <w:t>complementares</w:t>
      </w:r>
      <w:r w:rsidRPr="007A738D">
        <w:rPr>
          <w:rFonts w:ascii="NewsGotT" w:hAnsi="NewsGotT"/>
          <w:sz w:val="20"/>
          <w:szCs w:val="20"/>
        </w:rPr>
        <w:t xml:space="preserve"> dos factos referidos no currículo apresentado, determinando um prazo para o efeito.</w:t>
      </w:r>
    </w:p>
    <w:p w:rsidR="007927D7" w:rsidRPr="00DB6CD0"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DB6CD0">
        <w:rPr>
          <w:rFonts w:ascii="NewsGotT" w:hAnsi="NewsGotT"/>
          <w:sz w:val="20"/>
          <w:szCs w:val="20"/>
        </w:rPr>
        <w:t>As falsas declarações prestadas pelos candidatos serão punidas nos termos da lei.</w:t>
      </w:r>
    </w:p>
    <w:p w:rsidR="007927D7" w:rsidRPr="00973AD3"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973AD3">
        <w:rPr>
          <w:rFonts w:ascii="NewsGotT" w:hAnsi="NewsGotT"/>
          <w:b/>
          <w:sz w:val="20"/>
          <w:szCs w:val="20"/>
        </w:rPr>
        <w:t xml:space="preserve">Composição do </w:t>
      </w:r>
      <w:r w:rsidR="006F6B2D">
        <w:rPr>
          <w:rFonts w:ascii="NewsGotT" w:hAnsi="NewsGotT"/>
          <w:b/>
          <w:sz w:val="20"/>
          <w:szCs w:val="20"/>
        </w:rPr>
        <w:t>j</w:t>
      </w:r>
      <w:r w:rsidRPr="00973AD3">
        <w:rPr>
          <w:rFonts w:ascii="NewsGotT" w:hAnsi="NewsGotT"/>
          <w:b/>
          <w:sz w:val="20"/>
          <w:szCs w:val="20"/>
        </w:rPr>
        <w:t>úri</w:t>
      </w:r>
      <w:r w:rsidRPr="001A2B79">
        <w:rPr>
          <w:rFonts w:ascii="NewsGotT" w:hAnsi="NewsGotT"/>
          <w:position w:val="6"/>
          <w:sz w:val="16"/>
          <w:szCs w:val="20"/>
        </w:rPr>
        <w:footnoteReference w:id="4"/>
      </w:r>
      <w:r w:rsidRPr="00973AD3">
        <w:rPr>
          <w:rFonts w:ascii="NewsGotT" w:hAnsi="NewsGotT"/>
          <w:sz w:val="20"/>
          <w:szCs w:val="20"/>
        </w:rPr>
        <w:t>: O júri do concurso</w:t>
      </w:r>
      <w:r w:rsidR="007F09C1">
        <w:rPr>
          <w:rFonts w:ascii="NewsGotT" w:hAnsi="NewsGotT"/>
          <w:sz w:val="20"/>
          <w:szCs w:val="20"/>
        </w:rPr>
        <w:t xml:space="preserve"> </w:t>
      </w:r>
      <w:r w:rsidRPr="00973AD3">
        <w:rPr>
          <w:rFonts w:ascii="NewsGotT" w:hAnsi="NewsGotT"/>
          <w:sz w:val="20"/>
          <w:szCs w:val="20"/>
        </w:rPr>
        <w:t xml:space="preserve">tem a seguinte composição, em conformidade com o artigo 13.º do RJEC e artigo 35.º do </w:t>
      </w:r>
      <w:r w:rsidR="005F2D10">
        <w:rPr>
          <w:rFonts w:ascii="NewsGotT" w:hAnsi="NewsGotT"/>
          <w:sz w:val="20"/>
          <w:szCs w:val="20"/>
        </w:rPr>
        <w:t>RPI-UM</w:t>
      </w:r>
      <w:r w:rsidRPr="00973AD3">
        <w:rPr>
          <w:rFonts w:ascii="NewsGotT" w:hAnsi="NewsGotT"/>
          <w:sz w:val="20"/>
          <w:szCs w:val="20"/>
        </w:rPr>
        <w:t>:</w:t>
      </w:r>
    </w:p>
    <w:p w:rsidR="007927D7" w:rsidRPr="001E6F0C" w:rsidRDefault="007927D7" w:rsidP="007927D7">
      <w:pPr>
        <w:spacing w:before="120" w:after="0" w:line="218" w:lineRule="exact"/>
        <w:ind w:left="567"/>
        <w:jc w:val="both"/>
        <w:rPr>
          <w:rFonts w:ascii="NewsGotT" w:hAnsi="NewsGotT"/>
          <w:sz w:val="20"/>
          <w:szCs w:val="20"/>
        </w:rPr>
      </w:pPr>
      <w:bookmarkStart w:id="5" w:name="_Hlk59529374"/>
      <w:r w:rsidRPr="001E6F0C">
        <w:rPr>
          <w:rFonts w:ascii="NewsGotT" w:hAnsi="NewsGotT"/>
          <w:sz w:val="20"/>
          <w:szCs w:val="20"/>
        </w:rPr>
        <w:t xml:space="preserve">Presidente do </w:t>
      </w:r>
      <w:r w:rsidR="006F6B2D">
        <w:rPr>
          <w:rFonts w:ascii="NewsGotT" w:hAnsi="NewsGotT"/>
          <w:sz w:val="20"/>
          <w:szCs w:val="20"/>
        </w:rPr>
        <w:t>j</w:t>
      </w:r>
      <w:r w:rsidRPr="001E6F0C">
        <w:rPr>
          <w:rFonts w:ascii="NewsGotT" w:hAnsi="NewsGotT"/>
          <w:sz w:val="20"/>
          <w:szCs w:val="20"/>
        </w:rPr>
        <w:t>úri</w:t>
      </w:r>
      <w:bookmarkStart w:id="6" w:name="_Hlk61882833"/>
      <w:r w:rsidR="001A2B79" w:rsidRPr="001A2B79">
        <w:rPr>
          <w:rStyle w:val="FootnoteReference"/>
          <w:rFonts w:ascii="NewsGotT" w:hAnsi="NewsGotT"/>
          <w:position w:val="6"/>
          <w:sz w:val="16"/>
          <w:szCs w:val="20"/>
          <w:vertAlign w:val="baseline"/>
        </w:rPr>
        <w:footnoteReference w:id="5"/>
      </w:r>
      <w:bookmarkEnd w:id="6"/>
      <w:r w:rsidRPr="001E6F0C">
        <w:rPr>
          <w:rFonts w:ascii="NewsGotT" w:hAnsi="NewsGotT"/>
          <w:sz w:val="20"/>
          <w:szCs w:val="20"/>
        </w:rPr>
        <w:t xml:space="preserve">: </w:t>
      </w:r>
      <w:r w:rsidR="00AA6FA1">
        <w:rPr>
          <w:rFonts w:ascii="NewsGotT" w:eastAsia="Calibri" w:hAnsi="NewsGotT" w:cs="Times New Roman"/>
          <w:sz w:val="20"/>
          <w:szCs w:val="20"/>
        </w:rPr>
        <w:t xml:space="preserve">Doutor </w:t>
      </w:r>
      <w:r w:rsidR="00AA6FA1" w:rsidRPr="00AA6FA1">
        <w:rPr>
          <w:rFonts w:ascii="NewsGotT" w:eastAsia="Calibri" w:hAnsi="NewsGotT" w:cs="Times New Roman"/>
          <w:sz w:val="20"/>
          <w:szCs w:val="20"/>
          <w:highlight w:val="yellow"/>
        </w:rPr>
        <w:t>___________</w:t>
      </w:r>
      <w:r w:rsidR="00AA6FA1">
        <w:rPr>
          <w:rFonts w:ascii="NewsGotT" w:eastAsia="Calibri" w:hAnsi="NewsGotT" w:cs="Times New Roman"/>
          <w:sz w:val="20"/>
          <w:szCs w:val="20"/>
        </w:rPr>
        <w:t>, Reitor da Universidade do Minho</w:t>
      </w:r>
      <w:r w:rsidRPr="00003A6B">
        <w:rPr>
          <w:rFonts w:ascii="NewsGotT" w:hAnsi="NewsGotT"/>
          <w:sz w:val="20"/>
          <w:szCs w:val="20"/>
        </w:rPr>
        <w:t>;</w:t>
      </w:r>
    </w:p>
    <w:p w:rsidR="007927D7" w:rsidRPr="001E6F0C" w:rsidRDefault="007927D7" w:rsidP="00BC2CAE">
      <w:pPr>
        <w:spacing w:after="0" w:line="240" w:lineRule="auto"/>
        <w:ind w:left="567"/>
        <w:jc w:val="both"/>
        <w:rPr>
          <w:rFonts w:ascii="NewsGotT" w:hAnsi="NewsGotT"/>
          <w:sz w:val="20"/>
          <w:szCs w:val="20"/>
        </w:rPr>
      </w:pPr>
      <w:r w:rsidRPr="001E6F0C">
        <w:rPr>
          <w:rFonts w:ascii="NewsGotT" w:hAnsi="NewsGotT"/>
          <w:sz w:val="20"/>
          <w:szCs w:val="20"/>
        </w:rPr>
        <w:t xml:space="preserve">Vogal Efetivo: </w:t>
      </w:r>
      <w:r w:rsidRPr="00003A6B">
        <w:rPr>
          <w:rFonts w:ascii="NewsGotT" w:hAnsi="NewsGotT"/>
          <w:sz w:val="20"/>
          <w:szCs w:val="20"/>
        </w:rPr>
        <w:t>Doutor</w:t>
      </w:r>
      <w:r w:rsidRPr="00003A6B">
        <w:rPr>
          <w:rFonts w:ascii="NewsGotT" w:hAnsi="NewsGotT"/>
          <w:sz w:val="20"/>
          <w:szCs w:val="20"/>
          <w:highlight w:val="yellow"/>
        </w:rPr>
        <w:t>_______</w:t>
      </w:r>
      <w:r w:rsidRPr="00003A6B">
        <w:rPr>
          <w:rFonts w:ascii="NewsGotT" w:hAnsi="NewsGotT"/>
          <w:sz w:val="20"/>
          <w:szCs w:val="20"/>
        </w:rPr>
        <w:t xml:space="preserve">, Investigador | Professor do Departamento | Centro </w:t>
      </w:r>
      <w:r w:rsidRPr="00003A6B">
        <w:rPr>
          <w:rFonts w:ascii="NewsGotT" w:hAnsi="NewsGotT"/>
          <w:sz w:val="20"/>
          <w:szCs w:val="20"/>
          <w:highlight w:val="yellow"/>
        </w:rPr>
        <w:t>________</w:t>
      </w:r>
      <w:r>
        <w:rPr>
          <w:rFonts w:ascii="NewsGotT" w:hAnsi="NewsGotT"/>
          <w:sz w:val="20"/>
          <w:szCs w:val="20"/>
        </w:rPr>
        <w:t xml:space="preserve"> </w:t>
      </w:r>
      <w:r w:rsidRPr="00003A6B">
        <w:rPr>
          <w:rFonts w:ascii="NewsGotT" w:hAnsi="NewsGotT"/>
          <w:sz w:val="20"/>
          <w:szCs w:val="20"/>
        </w:rPr>
        <w:t xml:space="preserve">[da Faculdade | Escola | Instituto] </w:t>
      </w:r>
      <w:r w:rsidRPr="00003A6B">
        <w:rPr>
          <w:rFonts w:ascii="NewsGotT" w:hAnsi="NewsGotT"/>
          <w:sz w:val="20"/>
          <w:szCs w:val="20"/>
          <w:highlight w:val="yellow"/>
        </w:rPr>
        <w:t>________</w:t>
      </w:r>
      <w:r>
        <w:rPr>
          <w:rFonts w:ascii="NewsGotT" w:hAnsi="NewsGotT"/>
          <w:sz w:val="20"/>
          <w:szCs w:val="20"/>
        </w:rPr>
        <w:t xml:space="preserve"> </w:t>
      </w:r>
      <w:r w:rsidRPr="00003A6B">
        <w:rPr>
          <w:rFonts w:ascii="NewsGotT" w:hAnsi="NewsGotT"/>
          <w:sz w:val="20"/>
          <w:szCs w:val="20"/>
        </w:rPr>
        <w:t xml:space="preserve">da Universidade | Instituto | Laboratório | </w:t>
      </w:r>
      <w:r w:rsidRPr="00003A6B">
        <w:rPr>
          <w:rFonts w:ascii="NewsGotT" w:hAnsi="NewsGotT"/>
          <w:sz w:val="20"/>
          <w:szCs w:val="20"/>
          <w:highlight w:val="yellow"/>
        </w:rPr>
        <w:t>____</w:t>
      </w:r>
      <w:r w:rsidRPr="00003A6B">
        <w:rPr>
          <w:rFonts w:ascii="NewsGotT" w:hAnsi="NewsGotT"/>
          <w:sz w:val="20"/>
          <w:szCs w:val="20"/>
        </w:rPr>
        <w:t>;</w:t>
      </w:r>
    </w:p>
    <w:p w:rsidR="007927D7" w:rsidRPr="001E6F0C" w:rsidRDefault="007927D7" w:rsidP="007927D7">
      <w:pPr>
        <w:spacing w:after="0" w:line="218" w:lineRule="exact"/>
        <w:ind w:left="567"/>
        <w:jc w:val="both"/>
        <w:rPr>
          <w:rFonts w:ascii="NewsGotT" w:hAnsi="NewsGotT"/>
          <w:sz w:val="20"/>
          <w:szCs w:val="20"/>
        </w:rPr>
      </w:pPr>
      <w:r w:rsidRPr="001E6F0C">
        <w:rPr>
          <w:rFonts w:ascii="NewsGotT" w:hAnsi="NewsGotT"/>
          <w:sz w:val="20"/>
          <w:szCs w:val="20"/>
        </w:rPr>
        <w:t xml:space="preserve">Vogal Efetivo: </w:t>
      </w:r>
      <w:r w:rsidRPr="00003A6B">
        <w:rPr>
          <w:rFonts w:ascii="NewsGotT" w:hAnsi="NewsGotT"/>
          <w:sz w:val="20"/>
          <w:szCs w:val="20"/>
        </w:rPr>
        <w:t>Doutor</w:t>
      </w:r>
      <w:r w:rsidRPr="00003A6B">
        <w:rPr>
          <w:rFonts w:ascii="NewsGotT" w:hAnsi="NewsGotT"/>
          <w:sz w:val="20"/>
          <w:szCs w:val="20"/>
          <w:highlight w:val="yellow"/>
        </w:rPr>
        <w:t>_______</w:t>
      </w:r>
      <w:r w:rsidRPr="00003A6B">
        <w:rPr>
          <w:rFonts w:ascii="NewsGotT" w:hAnsi="NewsGotT"/>
          <w:sz w:val="20"/>
          <w:szCs w:val="20"/>
        </w:rPr>
        <w:t xml:space="preserve">, Investigador | Professor do Departamento | Centro </w:t>
      </w:r>
      <w:r w:rsidRPr="00003A6B">
        <w:rPr>
          <w:rFonts w:ascii="NewsGotT" w:hAnsi="NewsGotT"/>
          <w:sz w:val="20"/>
          <w:szCs w:val="20"/>
          <w:highlight w:val="yellow"/>
        </w:rPr>
        <w:t>________</w:t>
      </w:r>
      <w:r>
        <w:rPr>
          <w:rFonts w:ascii="NewsGotT" w:hAnsi="NewsGotT"/>
          <w:sz w:val="20"/>
          <w:szCs w:val="20"/>
        </w:rPr>
        <w:t xml:space="preserve"> </w:t>
      </w:r>
      <w:r w:rsidRPr="00003A6B">
        <w:rPr>
          <w:rFonts w:ascii="NewsGotT" w:hAnsi="NewsGotT"/>
          <w:sz w:val="20"/>
          <w:szCs w:val="20"/>
        </w:rPr>
        <w:t>[da Faculdade | Escola | Institut</w:t>
      </w:r>
      <w:r w:rsidR="006F6B2D">
        <w:rPr>
          <w:rFonts w:ascii="NewsGotT" w:hAnsi="NewsGotT"/>
          <w:sz w:val="20"/>
          <w:szCs w:val="20"/>
        </w:rPr>
        <w:t>o</w:t>
      </w:r>
      <w:r w:rsidRPr="00003A6B">
        <w:rPr>
          <w:rFonts w:ascii="NewsGotT" w:hAnsi="NewsGotT"/>
          <w:sz w:val="20"/>
          <w:szCs w:val="20"/>
        </w:rPr>
        <w:t xml:space="preserve">] </w:t>
      </w:r>
      <w:r w:rsidRPr="00003A6B">
        <w:rPr>
          <w:rFonts w:ascii="NewsGotT" w:hAnsi="NewsGotT"/>
          <w:sz w:val="20"/>
          <w:szCs w:val="20"/>
          <w:highlight w:val="yellow"/>
        </w:rPr>
        <w:t>________</w:t>
      </w:r>
      <w:r>
        <w:rPr>
          <w:rFonts w:ascii="NewsGotT" w:hAnsi="NewsGotT"/>
          <w:sz w:val="20"/>
          <w:szCs w:val="20"/>
        </w:rPr>
        <w:t xml:space="preserve"> </w:t>
      </w:r>
      <w:r w:rsidRPr="00003A6B">
        <w:rPr>
          <w:rFonts w:ascii="NewsGotT" w:hAnsi="NewsGotT"/>
          <w:sz w:val="20"/>
          <w:szCs w:val="20"/>
        </w:rPr>
        <w:t xml:space="preserve">da Universidade | Instituto | Laboratório | </w:t>
      </w:r>
      <w:r w:rsidRPr="00003A6B">
        <w:rPr>
          <w:rFonts w:ascii="NewsGotT" w:hAnsi="NewsGotT"/>
          <w:sz w:val="20"/>
          <w:szCs w:val="20"/>
          <w:highlight w:val="yellow"/>
        </w:rPr>
        <w:t>____</w:t>
      </w:r>
      <w:r w:rsidRPr="00003A6B">
        <w:rPr>
          <w:rFonts w:ascii="NewsGotT" w:hAnsi="NewsGotT"/>
          <w:sz w:val="20"/>
          <w:szCs w:val="20"/>
        </w:rPr>
        <w:t>;</w:t>
      </w:r>
    </w:p>
    <w:p w:rsidR="007927D7" w:rsidRPr="001E6F0C" w:rsidRDefault="007927D7" w:rsidP="007927D7">
      <w:pPr>
        <w:spacing w:after="0" w:line="218" w:lineRule="exact"/>
        <w:ind w:left="567"/>
        <w:jc w:val="both"/>
        <w:rPr>
          <w:rFonts w:ascii="NewsGotT" w:hAnsi="NewsGotT"/>
          <w:sz w:val="20"/>
          <w:szCs w:val="20"/>
        </w:rPr>
      </w:pPr>
      <w:r w:rsidRPr="001E6F0C">
        <w:rPr>
          <w:rFonts w:ascii="NewsGotT" w:hAnsi="NewsGotT"/>
          <w:sz w:val="20"/>
          <w:szCs w:val="20"/>
        </w:rPr>
        <w:t xml:space="preserve">Vogal suplente: </w:t>
      </w:r>
      <w:r w:rsidRPr="00003A6B">
        <w:rPr>
          <w:rFonts w:ascii="NewsGotT" w:hAnsi="NewsGotT"/>
          <w:sz w:val="20"/>
          <w:szCs w:val="20"/>
        </w:rPr>
        <w:t>Doutor</w:t>
      </w:r>
      <w:r w:rsidRPr="00003A6B">
        <w:rPr>
          <w:rFonts w:ascii="NewsGotT" w:hAnsi="NewsGotT"/>
          <w:sz w:val="20"/>
          <w:szCs w:val="20"/>
          <w:highlight w:val="yellow"/>
        </w:rPr>
        <w:t>_______</w:t>
      </w:r>
      <w:r w:rsidRPr="00003A6B">
        <w:rPr>
          <w:rFonts w:ascii="NewsGotT" w:hAnsi="NewsGotT"/>
          <w:sz w:val="20"/>
          <w:szCs w:val="20"/>
        </w:rPr>
        <w:t xml:space="preserve">, Investigador | Professor do Departamento | Centro </w:t>
      </w:r>
      <w:r w:rsidRPr="00003A6B">
        <w:rPr>
          <w:rFonts w:ascii="NewsGotT" w:hAnsi="NewsGotT"/>
          <w:sz w:val="20"/>
          <w:szCs w:val="20"/>
          <w:highlight w:val="yellow"/>
        </w:rPr>
        <w:t>________</w:t>
      </w:r>
      <w:r>
        <w:rPr>
          <w:rFonts w:ascii="NewsGotT" w:hAnsi="NewsGotT"/>
          <w:sz w:val="20"/>
          <w:szCs w:val="20"/>
        </w:rPr>
        <w:t xml:space="preserve"> </w:t>
      </w:r>
      <w:r w:rsidRPr="00003A6B">
        <w:rPr>
          <w:rFonts w:ascii="NewsGotT" w:hAnsi="NewsGotT"/>
          <w:sz w:val="20"/>
          <w:szCs w:val="20"/>
        </w:rPr>
        <w:t xml:space="preserve">[da Faculdade | Escola | Instituto] </w:t>
      </w:r>
      <w:r w:rsidRPr="00003A6B">
        <w:rPr>
          <w:rFonts w:ascii="NewsGotT" w:hAnsi="NewsGotT"/>
          <w:sz w:val="20"/>
          <w:szCs w:val="20"/>
          <w:highlight w:val="yellow"/>
        </w:rPr>
        <w:t>________</w:t>
      </w:r>
      <w:r>
        <w:rPr>
          <w:rFonts w:ascii="NewsGotT" w:hAnsi="NewsGotT"/>
          <w:sz w:val="20"/>
          <w:szCs w:val="20"/>
        </w:rPr>
        <w:t xml:space="preserve"> </w:t>
      </w:r>
      <w:r w:rsidRPr="00003A6B">
        <w:rPr>
          <w:rFonts w:ascii="NewsGotT" w:hAnsi="NewsGotT"/>
          <w:sz w:val="20"/>
          <w:szCs w:val="20"/>
        </w:rPr>
        <w:t xml:space="preserve">da Universidade | Instituto | Laboratório | </w:t>
      </w:r>
      <w:r w:rsidRPr="00003A6B">
        <w:rPr>
          <w:rFonts w:ascii="NewsGotT" w:hAnsi="NewsGotT"/>
          <w:sz w:val="20"/>
          <w:szCs w:val="20"/>
          <w:highlight w:val="yellow"/>
        </w:rPr>
        <w:t>____</w:t>
      </w:r>
      <w:r w:rsidRPr="00003A6B">
        <w:rPr>
          <w:rFonts w:ascii="NewsGotT" w:hAnsi="NewsGotT"/>
          <w:sz w:val="20"/>
          <w:szCs w:val="20"/>
        </w:rPr>
        <w:t>;</w:t>
      </w:r>
    </w:p>
    <w:p w:rsidR="007927D7" w:rsidRPr="001E6F0C" w:rsidRDefault="007927D7" w:rsidP="007927D7">
      <w:pPr>
        <w:spacing w:after="0" w:line="218" w:lineRule="exact"/>
        <w:ind w:left="567"/>
        <w:jc w:val="both"/>
        <w:rPr>
          <w:rFonts w:ascii="NewsGotT" w:hAnsi="NewsGotT"/>
          <w:sz w:val="20"/>
          <w:szCs w:val="20"/>
        </w:rPr>
      </w:pPr>
      <w:r w:rsidRPr="001E6F0C">
        <w:rPr>
          <w:rFonts w:ascii="NewsGotT" w:hAnsi="NewsGotT"/>
          <w:sz w:val="20"/>
          <w:szCs w:val="20"/>
        </w:rPr>
        <w:t xml:space="preserve">Vogal suplente: </w:t>
      </w:r>
      <w:r w:rsidRPr="00003A6B">
        <w:rPr>
          <w:rFonts w:ascii="NewsGotT" w:hAnsi="NewsGotT"/>
          <w:sz w:val="20"/>
          <w:szCs w:val="20"/>
        </w:rPr>
        <w:t>Doutor</w:t>
      </w:r>
      <w:r w:rsidRPr="00003A6B">
        <w:rPr>
          <w:rFonts w:ascii="NewsGotT" w:hAnsi="NewsGotT"/>
          <w:sz w:val="20"/>
          <w:szCs w:val="20"/>
          <w:highlight w:val="yellow"/>
        </w:rPr>
        <w:t>_______</w:t>
      </w:r>
      <w:r w:rsidRPr="00003A6B">
        <w:rPr>
          <w:rFonts w:ascii="NewsGotT" w:hAnsi="NewsGotT"/>
          <w:sz w:val="20"/>
          <w:szCs w:val="20"/>
        </w:rPr>
        <w:t xml:space="preserve">, Investigador | Professor do Departamento | Centro </w:t>
      </w:r>
      <w:r w:rsidRPr="00003A6B">
        <w:rPr>
          <w:rFonts w:ascii="NewsGotT" w:hAnsi="NewsGotT"/>
          <w:sz w:val="20"/>
          <w:szCs w:val="20"/>
          <w:highlight w:val="yellow"/>
        </w:rPr>
        <w:t>________</w:t>
      </w:r>
      <w:r>
        <w:rPr>
          <w:rFonts w:ascii="NewsGotT" w:hAnsi="NewsGotT"/>
          <w:sz w:val="20"/>
          <w:szCs w:val="20"/>
        </w:rPr>
        <w:t xml:space="preserve"> </w:t>
      </w:r>
      <w:r w:rsidRPr="00003A6B">
        <w:rPr>
          <w:rFonts w:ascii="NewsGotT" w:hAnsi="NewsGotT"/>
          <w:sz w:val="20"/>
          <w:szCs w:val="20"/>
        </w:rPr>
        <w:t xml:space="preserve">[da Faculdade | Escola | Instituto] </w:t>
      </w:r>
      <w:r w:rsidRPr="00003A6B">
        <w:rPr>
          <w:rFonts w:ascii="NewsGotT" w:hAnsi="NewsGotT"/>
          <w:sz w:val="20"/>
          <w:szCs w:val="20"/>
          <w:highlight w:val="yellow"/>
        </w:rPr>
        <w:t>________</w:t>
      </w:r>
      <w:r>
        <w:rPr>
          <w:rFonts w:ascii="NewsGotT" w:hAnsi="NewsGotT"/>
          <w:sz w:val="20"/>
          <w:szCs w:val="20"/>
        </w:rPr>
        <w:t xml:space="preserve"> </w:t>
      </w:r>
      <w:r w:rsidRPr="00003A6B">
        <w:rPr>
          <w:rFonts w:ascii="NewsGotT" w:hAnsi="NewsGotT"/>
          <w:sz w:val="20"/>
          <w:szCs w:val="20"/>
        </w:rPr>
        <w:t xml:space="preserve">da Universidade | Instituto | Laboratório | </w:t>
      </w:r>
      <w:r w:rsidRPr="00003A6B">
        <w:rPr>
          <w:rFonts w:ascii="NewsGotT" w:hAnsi="NewsGotT"/>
          <w:sz w:val="20"/>
          <w:szCs w:val="20"/>
          <w:highlight w:val="yellow"/>
        </w:rPr>
        <w:t>____</w:t>
      </w:r>
      <w:r w:rsidRPr="001E6F0C">
        <w:rPr>
          <w:rFonts w:ascii="NewsGotT" w:hAnsi="NewsGotT"/>
          <w:sz w:val="20"/>
          <w:szCs w:val="20"/>
        </w:rPr>
        <w:t>.</w:t>
      </w:r>
    </w:p>
    <w:bookmarkEnd w:id="5"/>
    <w:p w:rsidR="007927D7" w:rsidRPr="00107AF8"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107AF8">
        <w:rPr>
          <w:rFonts w:ascii="NewsGotT" w:hAnsi="NewsGotT"/>
          <w:b/>
          <w:sz w:val="20"/>
          <w:szCs w:val="20"/>
        </w:rPr>
        <w:t xml:space="preserve">Regras de funcionamento do </w:t>
      </w:r>
      <w:r w:rsidR="006F6B2D">
        <w:rPr>
          <w:rFonts w:ascii="NewsGotT" w:hAnsi="NewsGotT"/>
          <w:b/>
          <w:sz w:val="20"/>
          <w:szCs w:val="20"/>
        </w:rPr>
        <w:t>j</w:t>
      </w:r>
      <w:r w:rsidRPr="00107AF8">
        <w:rPr>
          <w:rFonts w:ascii="NewsGotT" w:hAnsi="NewsGotT"/>
          <w:b/>
          <w:sz w:val="20"/>
          <w:szCs w:val="20"/>
        </w:rPr>
        <w:t>úri</w:t>
      </w:r>
      <w:r w:rsidRPr="006F6B2D">
        <w:rPr>
          <w:rFonts w:ascii="NewsGotT" w:hAnsi="NewsGotT"/>
          <w:sz w:val="20"/>
          <w:szCs w:val="20"/>
        </w:rPr>
        <w:t>:</w:t>
      </w:r>
      <w:r w:rsidRPr="00107AF8">
        <w:rPr>
          <w:rFonts w:ascii="NewsGotT" w:hAnsi="NewsGotT"/>
          <w:sz w:val="20"/>
          <w:szCs w:val="20"/>
        </w:rPr>
        <w:t xml:space="preserve"> As deliberações do </w:t>
      </w:r>
      <w:r w:rsidR="006F6B2D">
        <w:rPr>
          <w:rFonts w:ascii="NewsGotT" w:hAnsi="NewsGotT"/>
          <w:sz w:val="20"/>
          <w:szCs w:val="20"/>
        </w:rPr>
        <w:t>j</w:t>
      </w:r>
      <w:r w:rsidRPr="00107AF8">
        <w:rPr>
          <w:rFonts w:ascii="NewsGotT" w:hAnsi="NewsGotT"/>
          <w:sz w:val="20"/>
          <w:szCs w:val="20"/>
        </w:rPr>
        <w:t>úri são tomadas por votação nominal fundamentada</w:t>
      </w:r>
      <w:r>
        <w:rPr>
          <w:rFonts w:ascii="NewsGotT" w:hAnsi="NewsGotT"/>
          <w:sz w:val="20"/>
          <w:szCs w:val="20"/>
        </w:rPr>
        <w:t xml:space="preserve">, </w:t>
      </w:r>
      <w:r w:rsidRPr="00F179D9">
        <w:rPr>
          <w:rFonts w:ascii="NewsGotT" w:hAnsi="NewsGotT"/>
          <w:sz w:val="20"/>
          <w:szCs w:val="20"/>
        </w:rPr>
        <w:t>por maioria absoluta dos membros presente na reunião,</w:t>
      </w:r>
      <w:r w:rsidRPr="00107AF8">
        <w:rPr>
          <w:rFonts w:ascii="NewsGotT" w:hAnsi="NewsGotT"/>
          <w:sz w:val="20"/>
          <w:szCs w:val="20"/>
        </w:rPr>
        <w:t xml:space="preserve"> de acordo com os critérios de seleção adotados e divulgados, não sendo permitidas abstenções.</w:t>
      </w:r>
    </w:p>
    <w:p w:rsidR="007927D7" w:rsidRPr="00107AF8"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107AF8">
        <w:rPr>
          <w:rFonts w:ascii="NewsGotT" w:hAnsi="NewsGotT"/>
          <w:sz w:val="20"/>
          <w:szCs w:val="20"/>
        </w:rPr>
        <w:t>Das reuniões do júri são lavradas atas, que contêm um resumo do que nelas houver ocorrido, bem como os votos emitidos por cada um dos membros e respetiva fundamentação, sendo facultadas aos candidatos sempre que solicitadas.</w:t>
      </w:r>
    </w:p>
    <w:p w:rsidR="007927D7" w:rsidRPr="007D53AC"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7D53AC">
        <w:rPr>
          <w:rFonts w:ascii="NewsGotT" w:hAnsi="NewsGotT"/>
          <w:b/>
          <w:sz w:val="20"/>
          <w:szCs w:val="20"/>
        </w:rPr>
        <w:t>Aprovação em mérito absoluto</w:t>
      </w:r>
      <w:r w:rsidRPr="006F6B2D">
        <w:rPr>
          <w:rFonts w:ascii="NewsGotT" w:hAnsi="NewsGotT"/>
          <w:sz w:val="20"/>
          <w:szCs w:val="20"/>
        </w:rPr>
        <w:t>:</w:t>
      </w:r>
    </w:p>
    <w:p w:rsidR="007927D7" w:rsidRPr="007D53AC" w:rsidRDefault="007927D7" w:rsidP="001D18E6">
      <w:pPr>
        <w:pStyle w:val="ListParagraph"/>
        <w:numPr>
          <w:ilvl w:val="1"/>
          <w:numId w:val="14"/>
        </w:numPr>
        <w:spacing w:before="120" w:after="0" w:line="240" w:lineRule="auto"/>
        <w:ind w:left="714" w:hanging="357"/>
        <w:contextualSpacing w:val="0"/>
        <w:jc w:val="both"/>
        <w:rPr>
          <w:rFonts w:ascii="NewsGotT" w:hAnsi="NewsGotT"/>
          <w:b/>
          <w:sz w:val="20"/>
          <w:szCs w:val="20"/>
        </w:rPr>
      </w:pPr>
      <w:r w:rsidRPr="007D53AC">
        <w:rPr>
          <w:rFonts w:ascii="NewsGotT" w:hAnsi="NewsGotT"/>
          <w:sz w:val="20"/>
          <w:szCs w:val="20"/>
        </w:rPr>
        <w:t>O júri deve deliberar sobre o mérito absoluto dos candidatos, com base no mérito do currículo global dos candidatos na área científica para que é aberto o concurso [e tendo ainda em conta o cumprimento, cumulativamente, de pelo menos um dos seguintes requisitos:]</w:t>
      </w:r>
    </w:p>
    <w:p w:rsidR="007927D7" w:rsidRPr="007D53AC" w:rsidRDefault="007927D7" w:rsidP="001D18E6">
      <w:pPr>
        <w:pStyle w:val="ListParagraph"/>
        <w:spacing w:before="120" w:after="0" w:line="240" w:lineRule="auto"/>
        <w:ind w:left="1071" w:hanging="357"/>
        <w:contextualSpacing w:val="0"/>
        <w:jc w:val="both"/>
        <w:rPr>
          <w:rFonts w:ascii="NewsGotT" w:hAnsi="NewsGotT"/>
          <w:sz w:val="20"/>
          <w:szCs w:val="20"/>
        </w:rPr>
      </w:pPr>
      <w:r w:rsidRPr="00487CA7">
        <w:rPr>
          <w:rFonts w:ascii="NewsGotT" w:hAnsi="NewsGotT"/>
          <w:sz w:val="20"/>
          <w:szCs w:val="20"/>
          <w:highlight w:val="yellow"/>
        </w:rPr>
        <w:t>(…)</w:t>
      </w:r>
    </w:p>
    <w:p w:rsidR="007927D7" w:rsidRPr="007D53AC"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7D53AC">
        <w:rPr>
          <w:rFonts w:ascii="NewsGotT" w:hAnsi="NewsGotT"/>
          <w:sz w:val="20"/>
          <w:szCs w:val="20"/>
        </w:rPr>
        <w:lastRenderedPageBreak/>
        <w:t>A decisão de exclusão em mérito absoluto é notificada aos candidatos, por mensagem de correio eletrónico, para efeitos de realização da audiência dos interessados.</w:t>
      </w:r>
    </w:p>
    <w:p w:rsidR="007927D7" w:rsidRPr="007D53AC" w:rsidRDefault="007927D7" w:rsidP="001D18E6">
      <w:pPr>
        <w:pStyle w:val="ListParagraph"/>
        <w:numPr>
          <w:ilvl w:val="1"/>
          <w:numId w:val="14"/>
        </w:numPr>
        <w:spacing w:before="120" w:after="0" w:line="240" w:lineRule="auto"/>
        <w:ind w:left="714" w:hanging="357"/>
        <w:contextualSpacing w:val="0"/>
        <w:jc w:val="both"/>
        <w:rPr>
          <w:rFonts w:ascii="NewsGotT" w:hAnsi="NewsGotT"/>
          <w:strike/>
          <w:sz w:val="20"/>
          <w:szCs w:val="20"/>
        </w:rPr>
      </w:pPr>
      <w:r w:rsidRPr="007D53AC">
        <w:rPr>
          <w:rFonts w:ascii="NewsGotT" w:hAnsi="NewsGotT"/>
          <w:sz w:val="20"/>
          <w:szCs w:val="20"/>
        </w:rPr>
        <w:t>Terminado o prazo para o exercício do direito de audiência dos interessados, o júri aprecia as alegações oferecidas e, caso mantenha a decisão de exclusão, notifica os candidatos excluídos por correio eletrónico com recibo de entrega de notificação, dando início à aplicação faseada dos métodos de seleção aos candidatos aprovados em mérito absoluto.</w:t>
      </w:r>
    </w:p>
    <w:p w:rsidR="007927D7"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7D53AC">
        <w:rPr>
          <w:rFonts w:ascii="NewsGotT" w:hAnsi="NewsGotT"/>
          <w:b/>
          <w:sz w:val="20"/>
          <w:szCs w:val="20"/>
        </w:rPr>
        <w:t>Método(s) de seleção e</w:t>
      </w:r>
      <w:r w:rsidRPr="00107AF8">
        <w:rPr>
          <w:rFonts w:ascii="NewsGotT" w:hAnsi="NewsGotT"/>
          <w:b/>
          <w:sz w:val="20"/>
          <w:szCs w:val="20"/>
        </w:rPr>
        <w:t xml:space="preserve"> critérios de avaliação</w:t>
      </w:r>
      <w:r w:rsidRPr="00107AF8">
        <w:rPr>
          <w:rFonts w:ascii="NewsGotT" w:hAnsi="NewsGotT"/>
          <w:sz w:val="20"/>
          <w:szCs w:val="20"/>
        </w:rPr>
        <w:t xml:space="preserve">: O </w:t>
      </w:r>
      <w:r>
        <w:rPr>
          <w:rFonts w:ascii="NewsGotT" w:hAnsi="NewsGotT"/>
          <w:sz w:val="20"/>
          <w:szCs w:val="20"/>
        </w:rPr>
        <w:t>m</w:t>
      </w:r>
      <w:r w:rsidRPr="00107AF8">
        <w:rPr>
          <w:rFonts w:ascii="NewsGotT" w:hAnsi="NewsGotT"/>
          <w:sz w:val="20"/>
          <w:szCs w:val="20"/>
        </w:rPr>
        <w:t>étodo de seleção</w:t>
      </w:r>
      <w:r>
        <w:rPr>
          <w:rFonts w:ascii="NewsGotT" w:hAnsi="NewsGotT"/>
          <w:sz w:val="20"/>
          <w:szCs w:val="20"/>
        </w:rPr>
        <w:t xml:space="preserve"> obrigatório</w:t>
      </w:r>
      <w:r w:rsidRPr="00107AF8">
        <w:rPr>
          <w:rFonts w:ascii="NewsGotT" w:hAnsi="NewsGotT"/>
          <w:sz w:val="20"/>
          <w:szCs w:val="20"/>
        </w:rPr>
        <w:t xml:space="preserve"> é a Avaliação do Percurso Científico e Curricular (APCC). [O júri poderá optar por incluir</w:t>
      </w:r>
      <w:r>
        <w:rPr>
          <w:rFonts w:ascii="NewsGotT" w:hAnsi="NewsGotT"/>
          <w:sz w:val="20"/>
          <w:szCs w:val="20"/>
        </w:rPr>
        <w:t>,</w:t>
      </w:r>
      <w:r w:rsidRPr="00107AF8">
        <w:rPr>
          <w:rFonts w:ascii="NewsGotT" w:hAnsi="NewsGotT"/>
          <w:sz w:val="20"/>
          <w:szCs w:val="20"/>
        </w:rPr>
        <w:t xml:space="preserve"> </w:t>
      </w:r>
      <w:r>
        <w:rPr>
          <w:rFonts w:ascii="NewsGotT" w:hAnsi="NewsGotT"/>
          <w:sz w:val="20"/>
          <w:szCs w:val="20"/>
        </w:rPr>
        <w:t>como segundo método de seleção, um</w:t>
      </w:r>
      <w:r w:rsidRPr="00107AF8">
        <w:rPr>
          <w:rFonts w:ascii="NewsGotT" w:hAnsi="NewsGotT"/>
          <w:sz w:val="20"/>
          <w:szCs w:val="20"/>
        </w:rPr>
        <w:t xml:space="preserve">a </w:t>
      </w:r>
      <w:r>
        <w:rPr>
          <w:rFonts w:ascii="NewsGotT" w:hAnsi="NewsGotT"/>
          <w:sz w:val="20"/>
          <w:szCs w:val="20"/>
        </w:rPr>
        <w:t xml:space="preserve">Entrevista </w:t>
      </w:r>
      <w:r w:rsidRPr="00BC1E38">
        <w:rPr>
          <w:rFonts w:ascii="NewsGotT" w:hAnsi="NewsGotT"/>
          <w:sz w:val="20"/>
          <w:szCs w:val="20"/>
        </w:rPr>
        <w:t xml:space="preserve">(ou uma </w:t>
      </w:r>
      <w:r>
        <w:rPr>
          <w:rFonts w:ascii="NewsGotT" w:hAnsi="NewsGotT"/>
          <w:sz w:val="20"/>
          <w:szCs w:val="20"/>
        </w:rPr>
        <w:t>S</w:t>
      </w:r>
      <w:r w:rsidRPr="00BC1E38">
        <w:rPr>
          <w:rFonts w:ascii="NewsGotT" w:hAnsi="NewsGotT"/>
          <w:sz w:val="20"/>
          <w:szCs w:val="20"/>
        </w:rPr>
        <w:t xml:space="preserve">essão de </w:t>
      </w:r>
      <w:r>
        <w:rPr>
          <w:rFonts w:ascii="NewsGotT" w:hAnsi="NewsGotT"/>
          <w:sz w:val="20"/>
          <w:szCs w:val="20"/>
        </w:rPr>
        <w:t>A</w:t>
      </w:r>
      <w:r w:rsidRPr="00BC1E38">
        <w:rPr>
          <w:rFonts w:ascii="NewsGotT" w:hAnsi="NewsGotT"/>
          <w:sz w:val="20"/>
          <w:szCs w:val="20"/>
        </w:rPr>
        <w:t xml:space="preserve">presentação ou </w:t>
      </w:r>
      <w:r>
        <w:rPr>
          <w:rFonts w:ascii="NewsGotT" w:hAnsi="NewsGotT"/>
          <w:sz w:val="20"/>
          <w:szCs w:val="20"/>
        </w:rPr>
        <w:t>D</w:t>
      </w:r>
      <w:r w:rsidRPr="00BC1E38">
        <w:rPr>
          <w:rFonts w:ascii="NewsGotT" w:hAnsi="NewsGotT"/>
          <w:sz w:val="20"/>
          <w:szCs w:val="20"/>
        </w:rPr>
        <w:t xml:space="preserve">emonstração </w:t>
      </w:r>
      <w:r>
        <w:rPr>
          <w:rFonts w:ascii="NewsGotT" w:hAnsi="NewsGotT"/>
          <w:sz w:val="20"/>
          <w:szCs w:val="20"/>
        </w:rPr>
        <w:t>P</w:t>
      </w:r>
      <w:r w:rsidRPr="00BC1E38">
        <w:rPr>
          <w:rFonts w:ascii="NewsGotT" w:hAnsi="NewsGotT"/>
          <w:sz w:val="20"/>
          <w:szCs w:val="20"/>
        </w:rPr>
        <w:t>ública)</w:t>
      </w:r>
      <w:r w:rsidRPr="00107AF8">
        <w:rPr>
          <w:rFonts w:ascii="NewsGotT" w:hAnsi="NewsGotT"/>
          <w:sz w:val="20"/>
          <w:szCs w:val="20"/>
        </w:rPr>
        <w:t xml:space="preserve">, </w:t>
      </w:r>
      <w:r w:rsidRPr="00241333">
        <w:rPr>
          <w:rFonts w:ascii="NewsGotT" w:hAnsi="NewsGotT"/>
          <w:sz w:val="20"/>
          <w:szCs w:val="20"/>
        </w:rPr>
        <w:t>que se destina exclusivamente à clarificação de aspetos relacionados com os resultados da investigação dos candidatos</w:t>
      </w:r>
      <w:r>
        <w:rPr>
          <w:rFonts w:ascii="NewsGotT" w:hAnsi="NewsGotT"/>
          <w:sz w:val="20"/>
          <w:szCs w:val="20"/>
        </w:rPr>
        <w:t>,</w:t>
      </w:r>
      <w:r w:rsidRPr="00241333">
        <w:rPr>
          <w:rFonts w:ascii="NewsGotT" w:hAnsi="NewsGotT"/>
          <w:sz w:val="20"/>
          <w:szCs w:val="20"/>
        </w:rPr>
        <w:t xml:space="preserve"> </w:t>
      </w:r>
      <w:r w:rsidRPr="00107AF8">
        <w:rPr>
          <w:rFonts w:ascii="NewsGotT" w:hAnsi="NewsGotT"/>
          <w:sz w:val="20"/>
          <w:szCs w:val="20"/>
        </w:rPr>
        <w:t>com um peso não superior a 10%]</w:t>
      </w:r>
      <w:r>
        <w:rPr>
          <w:rFonts w:ascii="NewsGotT" w:hAnsi="NewsGotT"/>
          <w:sz w:val="20"/>
          <w:szCs w:val="20"/>
        </w:rPr>
        <w:t>.</w:t>
      </w:r>
    </w:p>
    <w:p w:rsidR="007927D7" w:rsidRPr="007D53AC" w:rsidRDefault="001D18E6" w:rsidP="001D18E6">
      <w:pPr>
        <w:tabs>
          <w:tab w:val="left" w:pos="426"/>
        </w:tabs>
        <w:spacing w:before="120" w:after="0" w:line="240" w:lineRule="auto"/>
        <w:ind w:left="357" w:hanging="357"/>
        <w:jc w:val="both"/>
        <w:rPr>
          <w:rFonts w:ascii="NewsGotT" w:hAnsi="NewsGotT"/>
          <w:sz w:val="20"/>
          <w:szCs w:val="20"/>
        </w:rPr>
      </w:pPr>
      <w:r>
        <w:rPr>
          <w:rFonts w:ascii="NewsGotT" w:hAnsi="NewsGotT"/>
          <w:sz w:val="20"/>
          <w:szCs w:val="20"/>
        </w:rPr>
        <w:tab/>
      </w:r>
      <w:r w:rsidR="007927D7" w:rsidRPr="007D53AC">
        <w:rPr>
          <w:rFonts w:ascii="NewsGotT" w:hAnsi="NewsGotT"/>
          <w:sz w:val="20"/>
          <w:szCs w:val="20"/>
        </w:rPr>
        <w:t>Todos os candidatos, aprovados em mérito absoluto, são sujeitos à avaliação do percurso científico e curricular a realizar de acordo com os critérios e ponderações definidas no ponto [9.3. e 9.4, se aplicável]. No entanto, apenas serão admitidos à Entrevista (ou à Sessão de Apresentação ou Demonstração Pública) e nela ordenados os 4 candidatos</w:t>
      </w:r>
      <w:r w:rsidR="001A2B79" w:rsidRPr="001A2B79">
        <w:rPr>
          <w:rStyle w:val="FootnoteReference"/>
          <w:rFonts w:ascii="NewsGotT" w:hAnsi="NewsGotT"/>
          <w:position w:val="6"/>
          <w:sz w:val="16"/>
          <w:szCs w:val="16"/>
          <w:vertAlign w:val="baseline"/>
        </w:rPr>
        <w:footnoteReference w:id="6"/>
      </w:r>
      <w:r w:rsidR="007927D7" w:rsidRPr="007D53AC">
        <w:rPr>
          <w:rFonts w:ascii="NewsGotT" w:hAnsi="NewsGotT"/>
          <w:sz w:val="20"/>
          <w:szCs w:val="20"/>
        </w:rPr>
        <w:t xml:space="preserve"> aprovados e melhor posicionados na ordenação resultante da avaliação do percurso científico e curricular.</w:t>
      </w:r>
    </w:p>
    <w:p w:rsidR="007927D7" w:rsidRPr="00107AF8"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Pr>
          <w:rFonts w:ascii="NewsGotT" w:hAnsi="NewsGotT"/>
          <w:sz w:val="20"/>
          <w:szCs w:val="20"/>
        </w:rPr>
        <w:t>A</w:t>
      </w:r>
      <w:r w:rsidRPr="00107AF8">
        <w:rPr>
          <w:rFonts w:ascii="NewsGotT" w:hAnsi="NewsGotT"/>
          <w:sz w:val="20"/>
          <w:szCs w:val="20"/>
        </w:rPr>
        <w:t xml:space="preserve"> </w:t>
      </w:r>
      <w:r>
        <w:rPr>
          <w:rFonts w:ascii="NewsGotT" w:hAnsi="NewsGotT"/>
          <w:sz w:val="20"/>
          <w:szCs w:val="20"/>
        </w:rPr>
        <w:t>APCC</w:t>
      </w:r>
      <w:r w:rsidRPr="00107AF8">
        <w:rPr>
          <w:rFonts w:ascii="NewsGotT" w:hAnsi="NewsGotT"/>
          <w:sz w:val="20"/>
          <w:szCs w:val="20"/>
        </w:rPr>
        <w:t xml:space="preserve"> incide sobre a relevância, qualidade e atualidade:</w:t>
      </w:r>
    </w:p>
    <w:p w:rsidR="007927D7" w:rsidRPr="000E71E5" w:rsidRDefault="007927D7" w:rsidP="00BC2CAE">
      <w:pPr>
        <w:pStyle w:val="ListParagraph"/>
        <w:numPr>
          <w:ilvl w:val="2"/>
          <w:numId w:val="14"/>
        </w:numPr>
        <w:spacing w:before="120" w:after="0" w:line="240" w:lineRule="auto"/>
        <w:ind w:left="992" w:hanging="272"/>
        <w:contextualSpacing w:val="0"/>
        <w:jc w:val="both"/>
        <w:rPr>
          <w:rFonts w:ascii="NewsGotT" w:hAnsi="NewsGotT"/>
          <w:sz w:val="20"/>
          <w:szCs w:val="20"/>
        </w:rPr>
      </w:pPr>
      <w:r w:rsidRPr="00107AF8">
        <w:rPr>
          <w:rFonts w:ascii="NewsGotT" w:hAnsi="NewsGotT"/>
          <w:sz w:val="20"/>
          <w:szCs w:val="20"/>
        </w:rPr>
        <w:t xml:space="preserve">Da produção científica, tecnológica, cultural ou artística dos últimos cinco anos considerada mais relevante pelo </w:t>
      </w:r>
      <w:r w:rsidRPr="000E71E5">
        <w:rPr>
          <w:rFonts w:ascii="NewsGotT" w:hAnsi="NewsGotT"/>
          <w:sz w:val="20"/>
          <w:szCs w:val="20"/>
        </w:rPr>
        <w:t>candidato para a área de recrutamento e atividades de investigação aplicada, ou baseada na prática, consideradas de maior impacto pelo candidato para a área de recrutamento, com uma valorização mínima de 80%;</w:t>
      </w:r>
    </w:p>
    <w:p w:rsidR="007927D7" w:rsidRPr="000E71E5" w:rsidRDefault="007927D7" w:rsidP="00BC2CAE">
      <w:pPr>
        <w:pStyle w:val="ListParagraph"/>
        <w:numPr>
          <w:ilvl w:val="2"/>
          <w:numId w:val="14"/>
        </w:numPr>
        <w:spacing w:before="120" w:after="0" w:line="240" w:lineRule="auto"/>
        <w:ind w:left="992" w:hanging="272"/>
        <w:contextualSpacing w:val="0"/>
        <w:jc w:val="both"/>
        <w:rPr>
          <w:rFonts w:ascii="NewsGotT" w:hAnsi="NewsGotT"/>
          <w:sz w:val="20"/>
          <w:szCs w:val="20"/>
        </w:rPr>
      </w:pPr>
      <w:r w:rsidRPr="000E71E5">
        <w:rPr>
          <w:rFonts w:ascii="NewsGotT" w:hAnsi="NewsGotT"/>
          <w:sz w:val="20"/>
          <w:szCs w:val="20"/>
        </w:rPr>
        <w:t>Das atividades de extensão e de disseminação do conhecimento, designadamente no contexto da promoção da cultura e das práticas científicas, consideradas de maior relevância pelo candidato, e atividades de gestão de programas de ciência, tecnologia e inovação, ou da experiência na observação e monitorização do sistema científico e tecnológico, com uma valorização máxima de 20%.</w:t>
      </w:r>
    </w:p>
    <w:p w:rsidR="007927D7" w:rsidRPr="00F02553"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107AF8">
        <w:rPr>
          <w:rFonts w:ascii="NewsGotT" w:hAnsi="NewsGotT"/>
          <w:sz w:val="20"/>
          <w:szCs w:val="20"/>
        </w:rPr>
        <w:t>O período de cinco anos a que se refere o número anterior pode ser aumentado pelo júri, a pedido do candidato, quando fundamentado em suspensão da atividade científica por razões socialmente protegidas, nomeadamente, por motivos de licença de parentalidade, doença grave prolongada, e outras situações de indisponibilidade para o trabalho legalmente tuteladas.</w:t>
      </w:r>
    </w:p>
    <w:p w:rsidR="007927D7" w:rsidRPr="00107AF8"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Pr>
          <w:rFonts w:ascii="NewsGotT" w:hAnsi="NewsGotT"/>
          <w:sz w:val="20"/>
          <w:szCs w:val="20"/>
        </w:rPr>
        <w:t xml:space="preserve">Na </w:t>
      </w:r>
      <w:r w:rsidRPr="00064607">
        <w:rPr>
          <w:rFonts w:ascii="NewsGotT" w:hAnsi="NewsGotT"/>
          <w:sz w:val="20"/>
          <w:szCs w:val="20"/>
        </w:rPr>
        <w:t>Avaliação do Percurso Científico e Curricular (APC</w:t>
      </w:r>
      <w:r>
        <w:rPr>
          <w:rFonts w:ascii="NewsGotT" w:hAnsi="NewsGotT"/>
          <w:sz w:val="20"/>
          <w:szCs w:val="20"/>
        </w:rPr>
        <w:t>C)</w:t>
      </w:r>
      <w:r w:rsidRPr="001A2B79">
        <w:rPr>
          <w:rStyle w:val="FootnoteReference"/>
          <w:rFonts w:ascii="NewsGotT" w:hAnsi="NewsGotT"/>
          <w:position w:val="6"/>
          <w:sz w:val="16"/>
          <w:szCs w:val="20"/>
          <w:vertAlign w:val="baseline"/>
        </w:rPr>
        <w:footnoteReference w:id="7"/>
      </w:r>
      <w:r w:rsidRPr="00064607">
        <w:rPr>
          <w:rFonts w:ascii="NewsGotT" w:hAnsi="NewsGotT"/>
          <w:sz w:val="20"/>
          <w:szCs w:val="20"/>
        </w:rPr>
        <w:t xml:space="preserve"> </w:t>
      </w:r>
      <w:r>
        <w:rPr>
          <w:rFonts w:ascii="NewsGotT" w:hAnsi="NewsGotT"/>
          <w:sz w:val="20"/>
          <w:szCs w:val="20"/>
        </w:rPr>
        <w:t>s</w:t>
      </w:r>
      <w:r w:rsidRPr="00064607">
        <w:rPr>
          <w:rFonts w:ascii="NewsGotT" w:hAnsi="NewsGotT"/>
          <w:sz w:val="20"/>
          <w:szCs w:val="20"/>
        </w:rPr>
        <w:t>ão</w:t>
      </w:r>
      <w:r w:rsidRPr="00107AF8">
        <w:rPr>
          <w:rFonts w:ascii="NewsGotT" w:hAnsi="NewsGotT"/>
          <w:sz w:val="20"/>
          <w:szCs w:val="20"/>
        </w:rPr>
        <w:t xml:space="preserve"> considerados os seguintes parâmetros e critérios de avaliação com as respetivas ponderações/pesos:</w:t>
      </w:r>
    </w:p>
    <w:p w:rsidR="007927D7" w:rsidRPr="00064607" w:rsidRDefault="00A8153A" w:rsidP="00BC2CAE">
      <w:pPr>
        <w:spacing w:before="120" w:after="0" w:line="240" w:lineRule="auto"/>
        <w:ind w:left="720"/>
        <w:jc w:val="both"/>
        <w:rPr>
          <w:rFonts w:ascii="NewsGotT" w:hAnsi="NewsGotT"/>
          <w:color w:val="808080" w:themeColor="background1" w:themeShade="80"/>
          <w:sz w:val="20"/>
          <w:szCs w:val="20"/>
        </w:rPr>
      </w:pPr>
      <w:bookmarkStart w:id="8" w:name="_Hlk60990509"/>
      <w:r>
        <w:rPr>
          <w:rFonts w:ascii="NewsGotT" w:hAnsi="NewsGotT"/>
          <w:color w:val="808080" w:themeColor="background1" w:themeShade="80"/>
          <w:sz w:val="20"/>
          <w:szCs w:val="20"/>
        </w:rPr>
        <w:t>[a</w:t>
      </w:r>
      <w:r w:rsidR="007927D7" w:rsidRPr="00064607">
        <w:rPr>
          <w:rFonts w:ascii="NewsGotT" w:hAnsi="NewsGotT"/>
          <w:color w:val="808080" w:themeColor="background1" w:themeShade="80"/>
          <w:sz w:val="20"/>
          <w:szCs w:val="20"/>
        </w:rPr>
        <w:t xml:space="preserve"> definir pelo júri, tendo em conta os princípios de avaliação definidos no ponto 9.1</w:t>
      </w:r>
      <w:r w:rsidR="007927D7">
        <w:rPr>
          <w:rFonts w:ascii="NewsGotT" w:hAnsi="NewsGotT"/>
          <w:color w:val="808080" w:themeColor="background1" w:themeShade="80"/>
          <w:sz w:val="20"/>
          <w:szCs w:val="20"/>
        </w:rPr>
        <w:t xml:space="preserve">. </w:t>
      </w:r>
      <w:r w:rsidR="007927D7" w:rsidRPr="00064607">
        <w:rPr>
          <w:rFonts w:ascii="NewsGotT" w:hAnsi="NewsGotT"/>
          <w:color w:val="808080" w:themeColor="background1" w:themeShade="80"/>
          <w:sz w:val="20"/>
          <w:szCs w:val="20"/>
        </w:rPr>
        <w:t>Sugerem-se os seguintes parâmetros</w:t>
      </w:r>
      <w:r>
        <w:rPr>
          <w:rFonts w:ascii="NewsGotT" w:hAnsi="NewsGotT"/>
          <w:color w:val="808080" w:themeColor="background1" w:themeShade="80"/>
          <w:sz w:val="20"/>
          <w:szCs w:val="20"/>
        </w:rPr>
        <w:t xml:space="preserve">, </w:t>
      </w:r>
      <w:r w:rsidR="007927D7" w:rsidRPr="00064607">
        <w:rPr>
          <w:rFonts w:ascii="NewsGotT" w:hAnsi="NewsGotT"/>
          <w:color w:val="808080" w:themeColor="background1" w:themeShade="80"/>
          <w:sz w:val="20"/>
          <w:szCs w:val="20"/>
        </w:rPr>
        <w:t>com as devidas adaptações e especificações segundo as necessidades e objetivos específicos do procedimento em questão</w:t>
      </w:r>
      <w:r>
        <w:rPr>
          <w:rFonts w:ascii="NewsGotT" w:hAnsi="NewsGotT"/>
          <w:color w:val="808080" w:themeColor="background1" w:themeShade="80"/>
          <w:sz w:val="20"/>
          <w:szCs w:val="20"/>
        </w:rPr>
        <w:t>]</w:t>
      </w:r>
    </w:p>
    <w:bookmarkEnd w:id="8"/>
    <w:p w:rsidR="007927D7" w:rsidRPr="002A0586" w:rsidRDefault="007927D7" w:rsidP="00BC2CAE">
      <w:pPr>
        <w:pStyle w:val="ListParagraph"/>
        <w:spacing w:before="120" w:after="0" w:line="240" w:lineRule="auto"/>
        <w:contextualSpacing w:val="0"/>
        <w:jc w:val="both"/>
        <w:rPr>
          <w:rFonts w:ascii="NewsGotT" w:hAnsi="NewsGotT"/>
          <w:sz w:val="20"/>
          <w:szCs w:val="20"/>
        </w:rPr>
      </w:pPr>
      <w:r w:rsidRPr="002A0586">
        <w:rPr>
          <w:rFonts w:ascii="NewsGotT" w:hAnsi="NewsGotT"/>
          <w:sz w:val="20"/>
          <w:szCs w:val="20"/>
        </w:rPr>
        <w:t xml:space="preserve">HA </w:t>
      </w:r>
      <w:bookmarkStart w:id="9" w:name="_Hlk61883571"/>
      <w:r w:rsidRPr="002A0586">
        <w:rPr>
          <w:rFonts w:ascii="NewsGotT" w:hAnsi="NewsGotT"/>
          <w:sz w:val="20"/>
          <w:szCs w:val="20"/>
        </w:rPr>
        <w:t>–</w:t>
      </w:r>
      <w:bookmarkEnd w:id="9"/>
      <w:r w:rsidRPr="002A0586">
        <w:rPr>
          <w:rFonts w:ascii="NewsGotT" w:hAnsi="NewsGotT"/>
          <w:sz w:val="20"/>
          <w:szCs w:val="20"/>
        </w:rPr>
        <w:t xml:space="preserve"> Habilitações Académicas;</w:t>
      </w:r>
    </w:p>
    <w:p w:rsidR="007927D7" w:rsidRPr="002A0586" w:rsidRDefault="007927D7" w:rsidP="00BC2CAE">
      <w:pPr>
        <w:pStyle w:val="ListParagraph"/>
        <w:spacing w:before="120" w:after="0" w:line="240" w:lineRule="auto"/>
        <w:contextualSpacing w:val="0"/>
        <w:jc w:val="both"/>
        <w:rPr>
          <w:rFonts w:ascii="NewsGotT" w:hAnsi="NewsGotT"/>
          <w:sz w:val="20"/>
          <w:szCs w:val="20"/>
        </w:rPr>
      </w:pPr>
      <w:r w:rsidRPr="002A0586">
        <w:rPr>
          <w:rFonts w:ascii="NewsGotT" w:hAnsi="NewsGotT"/>
          <w:sz w:val="20"/>
          <w:szCs w:val="20"/>
        </w:rPr>
        <w:t>PC – Produção Científica e Tecnológica;</w:t>
      </w:r>
    </w:p>
    <w:p w:rsidR="007927D7" w:rsidRPr="002A0586" w:rsidRDefault="007927D7" w:rsidP="00BC2CAE">
      <w:pPr>
        <w:pStyle w:val="ListParagraph"/>
        <w:spacing w:before="120" w:after="0" w:line="240" w:lineRule="auto"/>
        <w:contextualSpacing w:val="0"/>
        <w:jc w:val="both"/>
        <w:rPr>
          <w:rFonts w:ascii="NewsGotT" w:hAnsi="NewsGotT"/>
          <w:sz w:val="20"/>
          <w:szCs w:val="20"/>
        </w:rPr>
      </w:pPr>
      <w:r w:rsidRPr="002A0586">
        <w:rPr>
          <w:rFonts w:ascii="NewsGotT" w:hAnsi="NewsGotT"/>
          <w:sz w:val="20"/>
          <w:szCs w:val="20"/>
        </w:rPr>
        <w:t>AI – Atividades de Investigação, Extensão e Gestão;</w:t>
      </w:r>
    </w:p>
    <w:p w:rsidR="007927D7" w:rsidRPr="002A0586" w:rsidRDefault="007927D7" w:rsidP="00BC2CAE">
      <w:pPr>
        <w:pStyle w:val="ListParagraph"/>
        <w:spacing w:before="120" w:after="0" w:line="240" w:lineRule="auto"/>
        <w:contextualSpacing w:val="0"/>
        <w:jc w:val="both"/>
        <w:rPr>
          <w:rFonts w:ascii="NewsGotT" w:hAnsi="NewsGotT"/>
          <w:sz w:val="20"/>
          <w:szCs w:val="20"/>
        </w:rPr>
      </w:pPr>
      <w:r w:rsidRPr="002A0586">
        <w:rPr>
          <w:rFonts w:ascii="NewsGotT" w:hAnsi="NewsGotT"/>
          <w:sz w:val="20"/>
          <w:szCs w:val="20"/>
        </w:rPr>
        <w:t>CM – Carta de Motivação;</w:t>
      </w:r>
    </w:p>
    <w:p w:rsidR="007927D7" w:rsidRPr="002A0586" w:rsidRDefault="007927D7" w:rsidP="00BC2CAE">
      <w:pPr>
        <w:pStyle w:val="ListParagraph"/>
        <w:spacing w:before="120" w:after="0" w:line="240" w:lineRule="auto"/>
        <w:contextualSpacing w:val="0"/>
        <w:jc w:val="both"/>
        <w:rPr>
          <w:rFonts w:ascii="NewsGotT" w:hAnsi="NewsGotT"/>
          <w:sz w:val="20"/>
          <w:szCs w:val="20"/>
        </w:rPr>
      </w:pPr>
      <w:r w:rsidRPr="002A0586">
        <w:rPr>
          <w:rFonts w:ascii="NewsGotT" w:hAnsi="NewsGotT"/>
          <w:sz w:val="20"/>
          <w:szCs w:val="20"/>
        </w:rPr>
        <w:t>PI – Projeto de Investigação</w:t>
      </w:r>
      <w:r>
        <w:rPr>
          <w:rFonts w:ascii="NewsGotT" w:hAnsi="NewsGotT"/>
          <w:sz w:val="20"/>
          <w:szCs w:val="20"/>
        </w:rPr>
        <w:t>.</w:t>
      </w:r>
    </w:p>
    <w:p w:rsidR="007927D7" w:rsidRPr="00064607" w:rsidRDefault="007927D7" w:rsidP="00BC2CAE">
      <w:pPr>
        <w:pStyle w:val="ListParagraph"/>
        <w:spacing w:before="120" w:after="0" w:line="240" w:lineRule="auto"/>
        <w:contextualSpacing w:val="0"/>
        <w:jc w:val="both"/>
        <w:rPr>
          <w:rFonts w:ascii="NewsGotT" w:hAnsi="NewsGotT"/>
          <w:color w:val="808080" w:themeColor="background1" w:themeShade="80"/>
          <w:sz w:val="20"/>
          <w:szCs w:val="20"/>
        </w:rPr>
      </w:pPr>
      <w:r w:rsidRPr="00064607">
        <w:rPr>
          <w:rFonts w:ascii="NewsGotT" w:hAnsi="NewsGotT"/>
          <w:color w:val="808080" w:themeColor="background1" w:themeShade="80"/>
          <w:sz w:val="20"/>
          <w:szCs w:val="20"/>
        </w:rPr>
        <w:t>[</w:t>
      </w:r>
      <w:r w:rsidR="00A8153A">
        <w:rPr>
          <w:rFonts w:ascii="NewsGotT" w:hAnsi="NewsGotT"/>
          <w:color w:val="808080" w:themeColor="background1" w:themeShade="80"/>
          <w:sz w:val="20"/>
          <w:szCs w:val="20"/>
        </w:rPr>
        <w:t>c</w:t>
      </w:r>
      <w:r w:rsidRPr="00064607">
        <w:rPr>
          <w:rFonts w:ascii="NewsGotT" w:hAnsi="NewsGotT"/>
          <w:color w:val="808080" w:themeColor="background1" w:themeShade="80"/>
          <w:sz w:val="20"/>
          <w:szCs w:val="20"/>
        </w:rPr>
        <w:t>ada parâmetro deverá ter uma definição e subfactores descritos que permitam justificar a classificação atribuída]</w:t>
      </w:r>
    </w:p>
    <w:p w:rsidR="007927D7" w:rsidRPr="002A0586" w:rsidRDefault="007927D7" w:rsidP="00A8153A">
      <w:pPr>
        <w:pStyle w:val="ListParagraph"/>
        <w:spacing w:before="120" w:after="0" w:line="240" w:lineRule="auto"/>
        <w:contextualSpacing w:val="0"/>
        <w:rPr>
          <w:rFonts w:ascii="NewsGotT" w:hAnsi="NewsGotT"/>
          <w:sz w:val="20"/>
          <w:szCs w:val="20"/>
        </w:rPr>
      </w:pPr>
      <w:bookmarkStart w:id="10" w:name="_Hlk60990546"/>
      <w:r w:rsidRPr="002A0586">
        <w:rPr>
          <w:rFonts w:ascii="NewsGotT" w:hAnsi="NewsGotT"/>
          <w:sz w:val="20"/>
          <w:szCs w:val="20"/>
        </w:rPr>
        <w:t xml:space="preserve">A classificação final da APCC é obtida pela seguinte fórmula: </w:t>
      </w:r>
      <w:r w:rsidR="00A8153A">
        <w:rPr>
          <w:rFonts w:ascii="NewsGotT" w:hAnsi="NewsGotT"/>
          <w:sz w:val="20"/>
          <w:szCs w:val="20"/>
        </w:rPr>
        <w:br/>
      </w:r>
      <w:r w:rsidRPr="00A8153A">
        <w:rPr>
          <w:rFonts w:ascii="NewsGotT" w:hAnsi="NewsGotT"/>
          <w:b/>
          <w:sz w:val="20"/>
          <w:szCs w:val="20"/>
        </w:rPr>
        <w:t xml:space="preserve">APCC = </w:t>
      </w:r>
      <w:bookmarkStart w:id="11" w:name="_Hlk61883624"/>
      <w:r w:rsidR="006F6B2D" w:rsidRPr="00A8153A">
        <w:rPr>
          <w:rFonts w:ascii="NewsGotT" w:hAnsi="NewsGotT"/>
          <w:b/>
          <w:sz w:val="20"/>
          <w:szCs w:val="20"/>
        </w:rPr>
        <w:t>p</w:t>
      </w:r>
      <w:r w:rsidR="00A8153A" w:rsidRPr="00A8153A">
        <w:rPr>
          <w:rFonts w:ascii="NewsGotT" w:hAnsi="NewsGotT"/>
          <w:b/>
          <w:position w:val="-6"/>
          <w:sz w:val="18"/>
          <w:szCs w:val="20"/>
        </w:rPr>
        <w:t>1</w:t>
      </w:r>
      <w:bookmarkEnd w:id="11"/>
      <w:r w:rsidRPr="00A8153A">
        <w:rPr>
          <w:rFonts w:ascii="NewsGotT" w:hAnsi="NewsGotT"/>
          <w:b/>
          <w:sz w:val="20"/>
          <w:szCs w:val="20"/>
        </w:rPr>
        <w:t xml:space="preserve">HA + </w:t>
      </w:r>
      <w:r w:rsidR="006F6B2D" w:rsidRPr="00A8153A">
        <w:rPr>
          <w:rFonts w:ascii="NewsGotT" w:hAnsi="NewsGotT"/>
          <w:b/>
          <w:sz w:val="20"/>
          <w:szCs w:val="20"/>
        </w:rPr>
        <w:t>p</w:t>
      </w:r>
      <w:r w:rsidR="00A8153A" w:rsidRPr="00A8153A">
        <w:rPr>
          <w:rFonts w:ascii="NewsGotT" w:hAnsi="NewsGotT"/>
          <w:b/>
          <w:position w:val="-6"/>
          <w:sz w:val="18"/>
          <w:szCs w:val="20"/>
        </w:rPr>
        <w:t>2</w:t>
      </w:r>
      <w:r w:rsidRPr="00A8153A">
        <w:rPr>
          <w:rFonts w:ascii="NewsGotT" w:hAnsi="NewsGotT"/>
          <w:b/>
          <w:sz w:val="20"/>
          <w:szCs w:val="20"/>
        </w:rPr>
        <w:t xml:space="preserve">PC + </w:t>
      </w:r>
      <w:r w:rsidR="006F6B2D" w:rsidRPr="00A8153A">
        <w:rPr>
          <w:rFonts w:ascii="NewsGotT" w:hAnsi="NewsGotT"/>
          <w:b/>
          <w:sz w:val="20"/>
          <w:szCs w:val="20"/>
        </w:rPr>
        <w:t>p</w:t>
      </w:r>
      <w:r w:rsidR="00A8153A" w:rsidRPr="00A8153A">
        <w:rPr>
          <w:rFonts w:ascii="NewsGotT" w:hAnsi="NewsGotT"/>
          <w:b/>
          <w:position w:val="-6"/>
          <w:sz w:val="18"/>
          <w:szCs w:val="20"/>
        </w:rPr>
        <w:t>3</w:t>
      </w:r>
      <w:r w:rsidRPr="00A8153A">
        <w:rPr>
          <w:rFonts w:ascii="NewsGotT" w:hAnsi="NewsGotT"/>
          <w:b/>
          <w:sz w:val="20"/>
          <w:szCs w:val="20"/>
        </w:rPr>
        <w:t xml:space="preserve">AI + </w:t>
      </w:r>
      <w:r w:rsidR="006F6B2D" w:rsidRPr="00A8153A">
        <w:rPr>
          <w:rFonts w:ascii="NewsGotT" w:hAnsi="NewsGotT"/>
          <w:b/>
          <w:sz w:val="20"/>
          <w:szCs w:val="20"/>
        </w:rPr>
        <w:t>p</w:t>
      </w:r>
      <w:r w:rsidR="00A8153A" w:rsidRPr="00A8153A">
        <w:rPr>
          <w:rFonts w:ascii="NewsGotT" w:hAnsi="NewsGotT"/>
          <w:b/>
          <w:position w:val="-6"/>
          <w:sz w:val="18"/>
          <w:szCs w:val="20"/>
        </w:rPr>
        <w:t>4</w:t>
      </w:r>
      <w:r w:rsidRPr="00A8153A">
        <w:rPr>
          <w:rFonts w:ascii="NewsGotT" w:hAnsi="NewsGotT"/>
          <w:b/>
          <w:sz w:val="20"/>
          <w:szCs w:val="20"/>
        </w:rPr>
        <w:t xml:space="preserve">CM + </w:t>
      </w:r>
      <w:r w:rsidR="006F6B2D" w:rsidRPr="00A8153A">
        <w:rPr>
          <w:rFonts w:ascii="NewsGotT" w:hAnsi="NewsGotT"/>
          <w:b/>
          <w:sz w:val="20"/>
          <w:szCs w:val="20"/>
        </w:rPr>
        <w:t>p</w:t>
      </w:r>
      <w:r w:rsidR="00A8153A" w:rsidRPr="00A8153A">
        <w:rPr>
          <w:rFonts w:ascii="NewsGotT" w:hAnsi="NewsGotT"/>
          <w:b/>
          <w:position w:val="-6"/>
          <w:sz w:val="18"/>
          <w:szCs w:val="20"/>
        </w:rPr>
        <w:t>5</w:t>
      </w:r>
      <w:r w:rsidRPr="00A8153A">
        <w:rPr>
          <w:rFonts w:ascii="NewsGotT" w:hAnsi="NewsGotT"/>
          <w:b/>
          <w:sz w:val="20"/>
          <w:szCs w:val="20"/>
        </w:rPr>
        <w:t>PI</w:t>
      </w:r>
      <w:r w:rsidR="00A8153A">
        <w:rPr>
          <w:rFonts w:ascii="NewsGotT" w:hAnsi="NewsGotT"/>
          <w:sz w:val="20"/>
          <w:szCs w:val="20"/>
        </w:rPr>
        <w:t>.</w:t>
      </w:r>
      <w:r w:rsidRPr="002A0586">
        <w:rPr>
          <w:rFonts w:ascii="NewsGotT" w:hAnsi="NewsGotT"/>
          <w:sz w:val="20"/>
          <w:szCs w:val="20"/>
        </w:rPr>
        <w:t xml:space="preserve"> </w:t>
      </w:r>
      <w:r w:rsidR="00A8153A" w:rsidRPr="00A8153A">
        <w:rPr>
          <w:rFonts w:ascii="NewsGotT" w:hAnsi="NewsGotT"/>
          <w:color w:val="AEAAAA" w:themeColor="background2" w:themeShade="BF"/>
          <w:sz w:val="20"/>
          <w:szCs w:val="20"/>
        </w:rPr>
        <w:t>[</w:t>
      </w:r>
      <w:r w:rsidRPr="00A8153A">
        <w:rPr>
          <w:rFonts w:ascii="NewsGotT" w:hAnsi="NewsGotT"/>
          <w:color w:val="AEAAAA" w:themeColor="background2" w:themeShade="BF"/>
          <w:sz w:val="20"/>
          <w:szCs w:val="20"/>
        </w:rPr>
        <w:t xml:space="preserve">em que </w:t>
      </w:r>
      <w:r w:rsidR="00A8153A" w:rsidRPr="00A8153A">
        <w:rPr>
          <w:rFonts w:ascii="NewsGotT" w:hAnsi="NewsGotT"/>
          <w:color w:val="AEAAAA" w:themeColor="background2" w:themeShade="BF"/>
          <w:sz w:val="20"/>
          <w:szCs w:val="20"/>
        </w:rPr>
        <w:t>p</w:t>
      </w:r>
      <w:r w:rsidR="00A8153A" w:rsidRPr="00A8153A">
        <w:rPr>
          <w:rFonts w:ascii="NewsGotT" w:hAnsi="NewsGotT"/>
          <w:color w:val="AEAAAA" w:themeColor="background2" w:themeShade="BF"/>
          <w:position w:val="-6"/>
          <w:sz w:val="20"/>
          <w:szCs w:val="20"/>
        </w:rPr>
        <w:t>i</w:t>
      </w:r>
      <w:r w:rsidRPr="00A8153A">
        <w:rPr>
          <w:rFonts w:ascii="NewsGotT" w:hAnsi="NewsGotT"/>
          <w:color w:val="AEAAAA" w:themeColor="background2" w:themeShade="BF"/>
          <w:sz w:val="20"/>
          <w:szCs w:val="20"/>
        </w:rPr>
        <w:t xml:space="preserve"> representa a ponderação a aplicar</w:t>
      </w:r>
      <w:r w:rsidR="00A8153A" w:rsidRPr="00A8153A">
        <w:rPr>
          <w:rFonts w:ascii="NewsGotT" w:hAnsi="NewsGotT"/>
          <w:color w:val="AEAAAA" w:themeColor="background2" w:themeShade="BF"/>
          <w:sz w:val="20"/>
          <w:szCs w:val="20"/>
        </w:rPr>
        <w:t>]</w:t>
      </w:r>
    </w:p>
    <w:p w:rsidR="007927D7" w:rsidRPr="00107AF8"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bookmarkStart w:id="12" w:name="_GoBack"/>
      <w:bookmarkEnd w:id="10"/>
      <w:bookmarkEnd w:id="12"/>
      <w:r w:rsidRPr="00C519F7">
        <w:rPr>
          <w:rFonts w:ascii="NewsGotT" w:hAnsi="NewsGotT"/>
          <w:sz w:val="20"/>
          <w:szCs w:val="20"/>
          <w:highlight w:val="yellow"/>
        </w:rPr>
        <w:t>[Caso aplicável]</w:t>
      </w:r>
      <w:r w:rsidRPr="00107AF8">
        <w:rPr>
          <w:rFonts w:ascii="NewsGotT" w:hAnsi="NewsGotT"/>
          <w:sz w:val="20"/>
          <w:szCs w:val="20"/>
        </w:rPr>
        <w:t xml:space="preserve"> A Sessão de Apresentação Pública (SAP)</w:t>
      </w:r>
      <w:r>
        <w:rPr>
          <w:rFonts w:ascii="NewsGotT" w:hAnsi="NewsGotT"/>
          <w:sz w:val="20"/>
          <w:szCs w:val="20"/>
        </w:rPr>
        <w:t xml:space="preserve"> ou </w:t>
      </w:r>
      <w:r w:rsidRPr="00107AF8">
        <w:rPr>
          <w:rFonts w:ascii="NewsGotT" w:hAnsi="NewsGotT"/>
          <w:sz w:val="20"/>
          <w:szCs w:val="20"/>
        </w:rPr>
        <w:t xml:space="preserve">Sessão de </w:t>
      </w:r>
      <w:r>
        <w:rPr>
          <w:rFonts w:ascii="NewsGotT" w:hAnsi="NewsGotT"/>
          <w:sz w:val="20"/>
          <w:szCs w:val="20"/>
        </w:rPr>
        <w:t>Demonstração</w:t>
      </w:r>
      <w:r w:rsidRPr="00107AF8">
        <w:rPr>
          <w:rFonts w:ascii="NewsGotT" w:hAnsi="NewsGotT"/>
          <w:sz w:val="20"/>
          <w:szCs w:val="20"/>
        </w:rPr>
        <w:t xml:space="preserve"> Pública (S</w:t>
      </w:r>
      <w:r>
        <w:rPr>
          <w:rFonts w:ascii="NewsGotT" w:hAnsi="NewsGotT"/>
          <w:sz w:val="20"/>
          <w:szCs w:val="20"/>
        </w:rPr>
        <w:t>D</w:t>
      </w:r>
      <w:r w:rsidRPr="00107AF8">
        <w:rPr>
          <w:rFonts w:ascii="NewsGotT" w:hAnsi="NewsGotT"/>
          <w:sz w:val="20"/>
          <w:szCs w:val="20"/>
        </w:rPr>
        <w:t xml:space="preserve">P) </w:t>
      </w:r>
      <w:r>
        <w:rPr>
          <w:rFonts w:ascii="NewsGotT" w:hAnsi="NewsGotT"/>
          <w:sz w:val="20"/>
          <w:szCs w:val="20"/>
        </w:rPr>
        <w:t xml:space="preserve">e/ou Entrevista (ENT), </w:t>
      </w:r>
      <w:r>
        <w:rPr>
          <w:rFonts w:ascii="NewsGotT" w:hAnsi="NewsGotT" w:cs="Segoe UI"/>
          <w:color w:val="000000"/>
          <w:sz w:val="20"/>
          <w:szCs w:val="20"/>
        </w:rPr>
        <w:t>com um</w:t>
      </w:r>
      <w:r>
        <w:rPr>
          <w:rFonts w:ascii="NewsGotT" w:hAnsi="NewsGotT"/>
          <w:sz w:val="20"/>
          <w:szCs w:val="20"/>
        </w:rPr>
        <w:t xml:space="preserve">a </w:t>
      </w:r>
      <w:r w:rsidRPr="00107AF8">
        <w:rPr>
          <w:rFonts w:ascii="NewsGotT" w:hAnsi="NewsGotT"/>
          <w:sz w:val="20"/>
          <w:szCs w:val="20"/>
        </w:rPr>
        <w:t xml:space="preserve">duração de </w:t>
      </w:r>
      <w:r w:rsidR="006F6B2D" w:rsidRPr="00660372">
        <w:rPr>
          <w:rFonts w:ascii="NewsGotT" w:hAnsi="NewsGotT"/>
          <w:color w:val="000000" w:themeColor="text1"/>
          <w:sz w:val="20"/>
          <w:szCs w:val="20"/>
          <w:highlight w:val="yellow"/>
        </w:rPr>
        <w:t>__</w:t>
      </w:r>
      <w:r w:rsidRPr="00107AF8">
        <w:rPr>
          <w:rFonts w:ascii="NewsGotT" w:hAnsi="NewsGotT"/>
          <w:sz w:val="20"/>
          <w:szCs w:val="20"/>
        </w:rPr>
        <w:t xml:space="preserve"> minutos</w:t>
      </w:r>
      <w:r>
        <w:rPr>
          <w:rFonts w:ascii="NewsGotT" w:hAnsi="NewsGotT"/>
          <w:sz w:val="20"/>
          <w:szCs w:val="20"/>
        </w:rPr>
        <w:t>,</w:t>
      </w:r>
      <w:r w:rsidRPr="00A307FF">
        <w:rPr>
          <w:rFonts w:ascii="NewsGotT" w:hAnsi="NewsGotT" w:cs="Segoe UI"/>
          <w:color w:val="000000"/>
          <w:sz w:val="20"/>
          <w:szCs w:val="20"/>
        </w:rPr>
        <w:t xml:space="preserve"> será classificada numa escala </w:t>
      </w:r>
      <w:r>
        <w:rPr>
          <w:rFonts w:ascii="NewsGotT" w:hAnsi="NewsGotT" w:cs="Segoe UI"/>
          <w:color w:val="000000"/>
          <w:sz w:val="20"/>
          <w:szCs w:val="20"/>
        </w:rPr>
        <w:t xml:space="preserve">numérica </w:t>
      </w:r>
      <w:r w:rsidRPr="00A307FF">
        <w:rPr>
          <w:rFonts w:ascii="NewsGotT" w:hAnsi="NewsGotT" w:cs="Segoe UI"/>
          <w:color w:val="000000"/>
          <w:sz w:val="20"/>
          <w:szCs w:val="20"/>
        </w:rPr>
        <w:t xml:space="preserve">de 0 a </w:t>
      </w:r>
      <w:r>
        <w:rPr>
          <w:rFonts w:ascii="NewsGotT" w:hAnsi="NewsGotT" w:cs="Segoe UI"/>
          <w:color w:val="000000"/>
          <w:sz w:val="20"/>
          <w:szCs w:val="20"/>
        </w:rPr>
        <w:t>100</w:t>
      </w:r>
      <w:r w:rsidRPr="00A307FF">
        <w:rPr>
          <w:rFonts w:ascii="NewsGotT" w:hAnsi="NewsGotT" w:cs="Segoe UI"/>
          <w:color w:val="000000"/>
          <w:sz w:val="20"/>
          <w:szCs w:val="20"/>
        </w:rPr>
        <w:t xml:space="preserve"> </w:t>
      </w:r>
      <w:r w:rsidRPr="007D53AC">
        <w:rPr>
          <w:rFonts w:ascii="NewsGotT" w:hAnsi="NewsGotT" w:cs="Segoe UI"/>
          <w:color w:val="000000"/>
          <w:sz w:val="20"/>
          <w:szCs w:val="20"/>
        </w:rPr>
        <w:t xml:space="preserve">pontos, </w:t>
      </w:r>
      <w:r w:rsidRPr="007D53AC">
        <w:rPr>
          <w:rFonts w:ascii="NewsGotT" w:hAnsi="NewsGotT"/>
          <w:sz w:val="20"/>
          <w:szCs w:val="20"/>
        </w:rPr>
        <w:t>aplicando-se os seguintes</w:t>
      </w:r>
      <w:r w:rsidRPr="00107AF8">
        <w:rPr>
          <w:rFonts w:ascii="NewsGotT" w:hAnsi="NewsGotT"/>
          <w:sz w:val="20"/>
          <w:szCs w:val="20"/>
        </w:rPr>
        <w:t xml:space="preserve"> parâmetros e critérios de avali</w:t>
      </w:r>
      <w:r>
        <w:rPr>
          <w:rFonts w:ascii="NewsGotT" w:hAnsi="NewsGotT"/>
          <w:sz w:val="20"/>
          <w:szCs w:val="20"/>
        </w:rPr>
        <w:t>ação</w:t>
      </w:r>
      <w:r w:rsidRPr="00107AF8">
        <w:rPr>
          <w:rFonts w:ascii="NewsGotT" w:hAnsi="NewsGotT"/>
          <w:sz w:val="20"/>
          <w:szCs w:val="20"/>
        </w:rPr>
        <w:t xml:space="preserve">, representados na fórmula </w:t>
      </w:r>
      <w:r w:rsidRPr="00317D9C">
        <w:rPr>
          <w:rFonts w:ascii="NewsGotT" w:hAnsi="NewsGotT"/>
          <w:sz w:val="20"/>
          <w:szCs w:val="20"/>
          <w:highlight w:val="yellow"/>
        </w:rPr>
        <w:t>[XXXX]</w:t>
      </w:r>
      <w:r w:rsidRPr="00107AF8">
        <w:rPr>
          <w:rFonts w:ascii="NewsGotT" w:hAnsi="NewsGotT"/>
          <w:sz w:val="20"/>
          <w:szCs w:val="20"/>
        </w:rPr>
        <w:t>:</w:t>
      </w:r>
    </w:p>
    <w:p w:rsidR="007927D7" w:rsidRPr="00A307FF" w:rsidRDefault="007927D7" w:rsidP="001D18E6">
      <w:pPr>
        <w:pStyle w:val="ListParagraph"/>
        <w:numPr>
          <w:ilvl w:val="2"/>
          <w:numId w:val="14"/>
        </w:numPr>
        <w:spacing w:before="120" w:after="0" w:line="240" w:lineRule="auto"/>
        <w:ind w:left="1071" w:hanging="357"/>
        <w:contextualSpacing w:val="0"/>
        <w:jc w:val="both"/>
        <w:rPr>
          <w:rFonts w:ascii="NewsGotT" w:hAnsi="NewsGotT"/>
          <w:sz w:val="20"/>
          <w:szCs w:val="20"/>
        </w:rPr>
      </w:pPr>
      <w:r w:rsidRPr="00107AF8">
        <w:rPr>
          <w:rFonts w:ascii="NewsGotT" w:hAnsi="NewsGotT"/>
          <w:sz w:val="20"/>
          <w:szCs w:val="20"/>
        </w:rPr>
        <w:lastRenderedPageBreak/>
        <w:t>[a definir pelo júri]</w:t>
      </w:r>
    </w:p>
    <w:p w:rsidR="007927D7" w:rsidRPr="007D53AC"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7D53AC">
        <w:rPr>
          <w:rFonts w:ascii="NewsGotT" w:hAnsi="NewsGotT"/>
          <w:sz w:val="20"/>
          <w:szCs w:val="20"/>
        </w:rPr>
        <w:t xml:space="preserve">Consideram-se excluídos do procedimento os candidatos que tenham obtido uma valoração inferior </w:t>
      </w:r>
      <w:r w:rsidRPr="007D53AC">
        <w:rPr>
          <w:rFonts w:ascii="NewsGotT" w:hAnsi="NewsGotT"/>
          <w:color w:val="000000" w:themeColor="text1"/>
          <w:sz w:val="20"/>
          <w:szCs w:val="20"/>
        </w:rPr>
        <w:t xml:space="preserve">a </w:t>
      </w:r>
      <w:r w:rsidRPr="00660372">
        <w:rPr>
          <w:rFonts w:ascii="NewsGotT" w:hAnsi="NewsGotT"/>
          <w:color w:val="000000" w:themeColor="text1"/>
          <w:sz w:val="20"/>
          <w:szCs w:val="20"/>
          <w:highlight w:val="yellow"/>
        </w:rPr>
        <w:t>__</w:t>
      </w:r>
      <w:r w:rsidRPr="007D53AC">
        <w:rPr>
          <w:rFonts w:ascii="NewsGotT" w:hAnsi="NewsGotT"/>
          <w:color w:val="000000" w:themeColor="text1"/>
          <w:sz w:val="20"/>
          <w:szCs w:val="20"/>
        </w:rPr>
        <w:t xml:space="preserve"> </w:t>
      </w:r>
      <w:r w:rsidRPr="007D53AC">
        <w:rPr>
          <w:rFonts w:ascii="NewsGotT" w:hAnsi="NewsGotT"/>
          <w:sz w:val="20"/>
          <w:szCs w:val="20"/>
        </w:rPr>
        <w:t xml:space="preserve">pontos num dos métodos, não lhes sendo aplicado o método seguinte </w:t>
      </w:r>
      <w:r w:rsidR="00C519F7">
        <w:rPr>
          <w:rFonts w:ascii="NewsGotT" w:hAnsi="NewsGotT"/>
          <w:sz w:val="20"/>
          <w:szCs w:val="20"/>
        </w:rPr>
        <w:t>[</w:t>
      </w:r>
      <w:r w:rsidRPr="00C519F7">
        <w:rPr>
          <w:rFonts w:ascii="NewsGotT" w:hAnsi="NewsGotT"/>
          <w:sz w:val="20"/>
          <w:szCs w:val="20"/>
          <w:highlight w:val="yellow"/>
        </w:rPr>
        <w:t>caso exista</w:t>
      </w:r>
      <w:r w:rsidR="00C519F7">
        <w:rPr>
          <w:rFonts w:ascii="NewsGotT" w:hAnsi="NewsGotT"/>
          <w:sz w:val="20"/>
          <w:szCs w:val="20"/>
          <w:highlight w:val="yellow"/>
        </w:rPr>
        <w:t>],</w:t>
      </w:r>
      <w:r w:rsidRPr="007D53AC">
        <w:rPr>
          <w:rFonts w:ascii="NewsGotT" w:hAnsi="NewsGotT"/>
          <w:sz w:val="20"/>
          <w:szCs w:val="20"/>
        </w:rPr>
        <w:t xml:space="preserve"> bem como os candidatos que aos mesmos não tenham comparecido, deles tenham desistido ou, embora aprovados, não tenham sido incluídos nas tranches utilizadas.</w:t>
      </w:r>
      <w:r w:rsidR="00C519F7">
        <w:rPr>
          <w:rFonts w:ascii="NewsGotT" w:hAnsi="NewsGotT"/>
          <w:sz w:val="20"/>
          <w:szCs w:val="20"/>
        </w:rPr>
        <w:t xml:space="preserve"> </w:t>
      </w:r>
      <w:r w:rsidR="00C519F7" w:rsidRPr="00C519F7">
        <w:rPr>
          <w:rFonts w:ascii="NewsGotT" w:hAnsi="NewsGotT"/>
          <w:sz w:val="20"/>
          <w:szCs w:val="20"/>
          <w:highlight w:val="yellow"/>
        </w:rPr>
        <w:t>[adaptar se não tiver sido prevista Sessão de Apresentação Pública ou Sessão de Demonstração Pública e/ou Entrevista]</w:t>
      </w:r>
    </w:p>
    <w:p w:rsidR="007927D7" w:rsidRPr="001E6F0C"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107AF8">
        <w:rPr>
          <w:rFonts w:ascii="NewsGotT" w:hAnsi="NewsGotT"/>
          <w:sz w:val="20"/>
          <w:szCs w:val="20"/>
        </w:rPr>
        <w:t xml:space="preserve">A </w:t>
      </w:r>
      <w:r>
        <w:rPr>
          <w:rFonts w:ascii="NewsGotT" w:hAnsi="NewsGotT"/>
          <w:sz w:val="20"/>
          <w:szCs w:val="20"/>
        </w:rPr>
        <w:t>valoração d</w:t>
      </w:r>
      <w:r w:rsidRPr="00107AF8">
        <w:rPr>
          <w:rFonts w:ascii="NewsGotT" w:hAnsi="NewsGotT"/>
          <w:sz w:val="20"/>
          <w:szCs w:val="20"/>
        </w:rPr>
        <w:t xml:space="preserve">os </w:t>
      </w:r>
      <w:r>
        <w:rPr>
          <w:rFonts w:ascii="NewsGotT" w:hAnsi="NewsGotT"/>
          <w:sz w:val="20"/>
          <w:szCs w:val="20"/>
        </w:rPr>
        <w:t>parâmetros</w:t>
      </w:r>
      <w:r w:rsidRPr="00107AF8">
        <w:rPr>
          <w:rFonts w:ascii="NewsGotT" w:hAnsi="NewsGotT"/>
          <w:sz w:val="20"/>
          <w:szCs w:val="20"/>
        </w:rPr>
        <w:t xml:space="preserve"> de </w:t>
      </w:r>
      <w:r>
        <w:rPr>
          <w:rFonts w:ascii="NewsGotT" w:hAnsi="NewsGotT"/>
          <w:sz w:val="20"/>
          <w:szCs w:val="20"/>
        </w:rPr>
        <w:t>a</w:t>
      </w:r>
      <w:r w:rsidRPr="00107AF8">
        <w:rPr>
          <w:rFonts w:ascii="NewsGotT" w:hAnsi="NewsGotT"/>
          <w:sz w:val="20"/>
          <w:szCs w:val="20"/>
        </w:rPr>
        <w:t>valiação é ex</w:t>
      </w:r>
      <w:r>
        <w:rPr>
          <w:rFonts w:ascii="NewsGotT" w:hAnsi="NewsGotT"/>
          <w:sz w:val="20"/>
          <w:szCs w:val="20"/>
        </w:rPr>
        <w:t xml:space="preserve">pressa na escala numérica de 0 a </w:t>
      </w:r>
      <w:r w:rsidRPr="001E6F0C">
        <w:rPr>
          <w:rFonts w:ascii="NewsGotT" w:hAnsi="NewsGotT"/>
          <w:sz w:val="20"/>
          <w:szCs w:val="20"/>
        </w:rPr>
        <w:t>100 pontos.</w:t>
      </w:r>
    </w:p>
    <w:p w:rsidR="007927D7" w:rsidRDefault="007927D7" w:rsidP="001D18E6">
      <w:pPr>
        <w:pStyle w:val="ListParagraph"/>
        <w:numPr>
          <w:ilvl w:val="1"/>
          <w:numId w:val="14"/>
        </w:numPr>
        <w:spacing w:before="120" w:after="0" w:line="240" w:lineRule="auto"/>
        <w:ind w:left="714" w:hanging="357"/>
        <w:contextualSpacing w:val="0"/>
        <w:jc w:val="both"/>
        <w:rPr>
          <w:rFonts w:ascii="NewsGotT" w:hAnsi="NewsGotT"/>
          <w:sz w:val="20"/>
          <w:szCs w:val="20"/>
        </w:rPr>
      </w:pPr>
      <w:r w:rsidRPr="00E90295">
        <w:rPr>
          <w:rFonts w:ascii="NewsGotT" w:hAnsi="NewsGotT"/>
          <w:sz w:val="20"/>
          <w:szCs w:val="20"/>
        </w:rPr>
        <w:t>A classificação de cada candidato</w:t>
      </w:r>
      <w:r w:rsidRPr="00107AF8">
        <w:rPr>
          <w:rFonts w:ascii="NewsGotT" w:hAnsi="NewsGotT"/>
          <w:sz w:val="20"/>
          <w:szCs w:val="20"/>
        </w:rPr>
        <w:t xml:space="preserve"> é obtida pela média das classificações de cada um dos elementos do júri. Em caso de empate a decisão de desempate caberá ao presidente do júri.</w:t>
      </w:r>
    </w:p>
    <w:p w:rsidR="007927D7" w:rsidRPr="00107AF8"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107AF8">
        <w:rPr>
          <w:rFonts w:ascii="NewsGotT" w:hAnsi="NewsGotT"/>
          <w:b/>
          <w:sz w:val="20"/>
          <w:szCs w:val="20"/>
        </w:rPr>
        <w:t>Ordenação dos candidatos</w:t>
      </w:r>
      <w:r w:rsidRPr="006F6B2D">
        <w:rPr>
          <w:rFonts w:ascii="NewsGotT" w:hAnsi="NewsGotT"/>
          <w:sz w:val="20"/>
          <w:szCs w:val="20"/>
        </w:rPr>
        <w:t>:</w:t>
      </w:r>
      <w:r w:rsidRPr="00107AF8">
        <w:rPr>
          <w:rFonts w:ascii="NewsGotT" w:hAnsi="NewsGotT"/>
          <w:sz w:val="20"/>
          <w:szCs w:val="20"/>
        </w:rPr>
        <w:t xml:space="preserve"> A ordenação dos candidatos deve ser fundamentada na avaliação feita de acordo com os critérios de avaliação constantes do presente edital.</w:t>
      </w:r>
    </w:p>
    <w:p w:rsidR="007927D7" w:rsidRPr="00107AF8" w:rsidRDefault="007927D7" w:rsidP="001D18E6">
      <w:pPr>
        <w:pStyle w:val="ListParagraph"/>
        <w:numPr>
          <w:ilvl w:val="1"/>
          <w:numId w:val="14"/>
        </w:numPr>
        <w:spacing w:before="120" w:after="0" w:line="240" w:lineRule="auto"/>
        <w:ind w:left="788" w:hanging="431"/>
        <w:contextualSpacing w:val="0"/>
        <w:jc w:val="both"/>
        <w:rPr>
          <w:rFonts w:ascii="NewsGotT" w:hAnsi="NewsGotT"/>
          <w:sz w:val="20"/>
          <w:szCs w:val="20"/>
        </w:rPr>
      </w:pPr>
      <w:r w:rsidRPr="00107AF8">
        <w:rPr>
          <w:rFonts w:ascii="NewsGotT" w:hAnsi="NewsGotT"/>
          <w:sz w:val="20"/>
          <w:szCs w:val="20"/>
        </w:rPr>
        <w:t>Após conclusão da aplicação dos critérios de avaliação, o júri elabora a lista ordenada dos candidatos aprovados com a respetiva classificação.</w:t>
      </w:r>
    </w:p>
    <w:p w:rsidR="007927D7" w:rsidRPr="00107AF8" w:rsidRDefault="007927D7" w:rsidP="001D18E6">
      <w:pPr>
        <w:pStyle w:val="ListParagraph"/>
        <w:numPr>
          <w:ilvl w:val="1"/>
          <w:numId w:val="14"/>
        </w:numPr>
        <w:spacing w:before="120" w:after="0" w:line="240" w:lineRule="auto"/>
        <w:ind w:left="788" w:hanging="431"/>
        <w:contextualSpacing w:val="0"/>
        <w:jc w:val="both"/>
        <w:rPr>
          <w:rFonts w:ascii="NewsGotT" w:hAnsi="NewsGotT"/>
          <w:sz w:val="20"/>
          <w:szCs w:val="20"/>
        </w:rPr>
      </w:pPr>
      <w:r w:rsidRPr="00107AF8">
        <w:rPr>
          <w:rFonts w:ascii="NewsGotT" w:hAnsi="NewsGotT"/>
          <w:sz w:val="20"/>
          <w:szCs w:val="20"/>
        </w:rPr>
        <w:t>A classificação final dos candidatos é ex</w:t>
      </w:r>
      <w:r>
        <w:rPr>
          <w:rFonts w:ascii="NewsGotT" w:hAnsi="NewsGotT"/>
          <w:sz w:val="20"/>
          <w:szCs w:val="20"/>
        </w:rPr>
        <w:t xml:space="preserve">pressa na escala numérica de 0 a </w:t>
      </w:r>
      <w:r w:rsidRPr="007D53AC">
        <w:rPr>
          <w:rFonts w:ascii="NewsGotT" w:hAnsi="NewsGotT"/>
          <w:sz w:val="20"/>
          <w:szCs w:val="20"/>
        </w:rPr>
        <w:t>100 pontos, sendo a</w:t>
      </w:r>
      <w:r w:rsidRPr="00107AF8">
        <w:rPr>
          <w:rFonts w:ascii="NewsGotT" w:hAnsi="NewsGotT"/>
          <w:sz w:val="20"/>
          <w:szCs w:val="20"/>
        </w:rPr>
        <w:t xml:space="preserve"> classificação obtida através da média ponderada.</w:t>
      </w:r>
    </w:p>
    <w:p w:rsidR="007927D7" w:rsidRPr="002D64E0"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b/>
          <w:sz w:val="20"/>
          <w:szCs w:val="20"/>
        </w:rPr>
      </w:pPr>
      <w:r w:rsidRPr="00107AF8">
        <w:rPr>
          <w:rFonts w:ascii="NewsGotT" w:hAnsi="NewsGotT"/>
          <w:b/>
          <w:sz w:val="20"/>
          <w:szCs w:val="20"/>
        </w:rPr>
        <w:t>Participação dos interessados e decisão</w:t>
      </w:r>
      <w:r w:rsidRPr="006F6B2D">
        <w:rPr>
          <w:rFonts w:ascii="NewsGotT" w:hAnsi="NewsGotT"/>
          <w:sz w:val="20"/>
          <w:szCs w:val="20"/>
        </w:rPr>
        <w:t>:</w:t>
      </w:r>
      <w:r w:rsidRPr="00496F88">
        <w:rPr>
          <w:rFonts w:ascii="NewsGotT" w:hAnsi="NewsGotT"/>
          <w:sz w:val="20"/>
          <w:szCs w:val="20"/>
        </w:rPr>
        <w:t xml:space="preserve"> </w:t>
      </w:r>
      <w:r w:rsidRPr="00107AF8">
        <w:rPr>
          <w:rFonts w:ascii="NewsGotT" w:hAnsi="NewsGotT"/>
          <w:sz w:val="20"/>
          <w:szCs w:val="20"/>
        </w:rPr>
        <w:t>O projeto de ordenação final é notif</w:t>
      </w:r>
      <w:r>
        <w:rPr>
          <w:rFonts w:ascii="NewsGotT" w:hAnsi="NewsGotT"/>
          <w:sz w:val="20"/>
          <w:szCs w:val="20"/>
        </w:rPr>
        <w:t>icado aos candidatos, por correio eletrónico</w:t>
      </w:r>
      <w:r w:rsidRPr="00107AF8">
        <w:rPr>
          <w:rFonts w:ascii="NewsGotT" w:hAnsi="NewsGotT"/>
          <w:sz w:val="20"/>
          <w:szCs w:val="20"/>
        </w:rPr>
        <w:t xml:space="preserve"> com recibo de entrega da notificação, para se pronunciarem para efeitos de realização da audiência aos interessados, nos termos do artigo 121</w:t>
      </w:r>
      <w:r>
        <w:rPr>
          <w:rFonts w:ascii="NewsGotT" w:hAnsi="NewsGotT"/>
          <w:sz w:val="20"/>
          <w:szCs w:val="20"/>
        </w:rPr>
        <w:t>.</w:t>
      </w:r>
      <w:r w:rsidRPr="00107AF8">
        <w:rPr>
          <w:rFonts w:ascii="NewsGotT" w:hAnsi="NewsGotT"/>
          <w:sz w:val="20"/>
          <w:szCs w:val="20"/>
        </w:rPr>
        <w:t xml:space="preserve">º e seguintes do Código do Procedimento </w:t>
      </w:r>
      <w:r w:rsidRPr="002D64E0">
        <w:rPr>
          <w:rFonts w:ascii="NewsGotT" w:hAnsi="NewsGotT"/>
          <w:sz w:val="20"/>
          <w:szCs w:val="20"/>
        </w:rPr>
        <w:t>Administrativo, aplicando-se, com as necessárias adaptações, o disposto no artigo 31</w:t>
      </w:r>
      <w:r>
        <w:rPr>
          <w:rFonts w:ascii="NewsGotT" w:hAnsi="NewsGotT"/>
          <w:sz w:val="20"/>
          <w:szCs w:val="20"/>
        </w:rPr>
        <w:t>.</w:t>
      </w:r>
      <w:r w:rsidRPr="002D64E0">
        <w:rPr>
          <w:rFonts w:ascii="NewsGotT" w:hAnsi="NewsGotT"/>
          <w:sz w:val="20"/>
          <w:szCs w:val="20"/>
        </w:rPr>
        <w:t>º do Regulamento.</w:t>
      </w:r>
    </w:p>
    <w:p w:rsidR="007927D7" w:rsidRPr="00446A5D" w:rsidRDefault="007927D7" w:rsidP="001D18E6">
      <w:pPr>
        <w:pStyle w:val="ListParagraph"/>
        <w:numPr>
          <w:ilvl w:val="1"/>
          <w:numId w:val="27"/>
        </w:numPr>
        <w:spacing w:before="120" w:after="0" w:line="240" w:lineRule="auto"/>
        <w:ind w:left="788" w:hanging="431"/>
        <w:contextualSpacing w:val="0"/>
        <w:jc w:val="both"/>
        <w:rPr>
          <w:rFonts w:ascii="NewsGotT" w:hAnsi="NewsGotT"/>
          <w:sz w:val="20"/>
          <w:szCs w:val="20"/>
        </w:rPr>
      </w:pPr>
      <w:r w:rsidRPr="00446A5D">
        <w:rPr>
          <w:rFonts w:ascii="NewsGotT" w:hAnsi="NewsGotT"/>
          <w:sz w:val="20"/>
          <w:szCs w:val="20"/>
        </w:rPr>
        <w:t>Realizada a audiência dos interessados, o júri aprecia as alegações oferecidas e aprova a lista de ordenação final dos candidatos aprovados. Sem prejuízo do disposto no número seguinte, o prazo de proferimento das decisões finais do júri não pode ser superior a 90 dias</w:t>
      </w:r>
      <w:r w:rsidRPr="00446A5D">
        <w:t xml:space="preserve">, </w:t>
      </w:r>
      <w:r w:rsidRPr="00446A5D">
        <w:rPr>
          <w:rFonts w:ascii="NewsGotT" w:hAnsi="NewsGotT"/>
          <w:sz w:val="20"/>
          <w:szCs w:val="20"/>
        </w:rPr>
        <w:t>contados a partir da data limite para a apresentação das candidaturas.</w:t>
      </w:r>
    </w:p>
    <w:p w:rsidR="007927D7" w:rsidRPr="00446A5D" w:rsidRDefault="007927D7" w:rsidP="001D18E6">
      <w:pPr>
        <w:pStyle w:val="ListParagraph"/>
        <w:numPr>
          <w:ilvl w:val="1"/>
          <w:numId w:val="27"/>
        </w:numPr>
        <w:spacing w:before="120" w:after="0" w:line="240" w:lineRule="auto"/>
        <w:ind w:left="788" w:hanging="431"/>
        <w:contextualSpacing w:val="0"/>
        <w:jc w:val="both"/>
        <w:rPr>
          <w:rFonts w:ascii="NewsGotT" w:hAnsi="NewsGotT"/>
          <w:sz w:val="20"/>
          <w:szCs w:val="20"/>
        </w:rPr>
      </w:pPr>
      <w:r w:rsidRPr="00446A5D">
        <w:rPr>
          <w:rFonts w:ascii="NewsGotT" w:hAnsi="NewsGotT"/>
          <w:sz w:val="20"/>
          <w:szCs w:val="20"/>
        </w:rPr>
        <w:t>O prazo referido no número anterior pode ser prorrogado quando o elevado número de candidatos e ou a especial complexidade do concurso o justifique.</w:t>
      </w:r>
    </w:p>
    <w:p w:rsidR="007927D7" w:rsidRPr="00446A5D" w:rsidRDefault="007927D7" w:rsidP="001D18E6">
      <w:pPr>
        <w:pStyle w:val="ListParagraph"/>
        <w:numPr>
          <w:ilvl w:val="1"/>
          <w:numId w:val="27"/>
        </w:numPr>
        <w:spacing w:before="120" w:after="0" w:line="240" w:lineRule="auto"/>
        <w:ind w:left="788" w:hanging="431"/>
        <w:contextualSpacing w:val="0"/>
        <w:jc w:val="both"/>
        <w:rPr>
          <w:rFonts w:ascii="NewsGotT" w:hAnsi="NewsGotT"/>
          <w:sz w:val="20"/>
          <w:szCs w:val="20"/>
        </w:rPr>
      </w:pPr>
      <w:r w:rsidRPr="00446A5D">
        <w:rPr>
          <w:rFonts w:ascii="NewsGotT" w:hAnsi="NewsGotT"/>
          <w:sz w:val="20"/>
          <w:szCs w:val="20"/>
        </w:rPr>
        <w:t>A deliberação final do júri é homologada pelo Reitor da Universidade do Minho, a quem compete também decidir da contratação.</w:t>
      </w:r>
    </w:p>
    <w:p w:rsidR="007927D7" w:rsidRPr="00107AF8"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107AF8">
        <w:rPr>
          <w:rFonts w:ascii="NewsGotT" w:hAnsi="NewsGotT"/>
          <w:b/>
          <w:sz w:val="20"/>
          <w:szCs w:val="20"/>
        </w:rPr>
        <w:t>Publicação de resultados</w:t>
      </w:r>
      <w:r w:rsidRPr="006F6B2D">
        <w:rPr>
          <w:rFonts w:ascii="NewsGotT" w:hAnsi="NewsGotT"/>
          <w:sz w:val="20"/>
          <w:szCs w:val="20"/>
        </w:rPr>
        <w:t>:</w:t>
      </w:r>
      <w:r w:rsidRPr="00107AF8">
        <w:rPr>
          <w:rFonts w:ascii="NewsGotT" w:hAnsi="NewsGotT"/>
          <w:sz w:val="20"/>
          <w:szCs w:val="20"/>
        </w:rPr>
        <w:t xml:space="preserve"> A lista de candidatos admitidos e excluídos, bem como a lista de ordenação final dos candidatos aprovados são publicitadas na página eletrónica da Universidade do Minho, sendo os ca</w:t>
      </w:r>
      <w:r>
        <w:rPr>
          <w:rFonts w:ascii="NewsGotT" w:hAnsi="NewsGotT"/>
          <w:sz w:val="20"/>
          <w:szCs w:val="20"/>
        </w:rPr>
        <w:t xml:space="preserve">ndidatos notificados por correio eletrónico </w:t>
      </w:r>
      <w:r w:rsidRPr="00107AF8">
        <w:rPr>
          <w:rFonts w:ascii="NewsGotT" w:hAnsi="NewsGotT"/>
          <w:sz w:val="20"/>
          <w:szCs w:val="20"/>
        </w:rPr>
        <w:t>com recibo de entrega da notificação.</w:t>
      </w:r>
    </w:p>
    <w:p w:rsidR="007927D7" w:rsidRPr="001A5D9D"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1A5D9D">
        <w:rPr>
          <w:rFonts w:ascii="NewsGotT" w:hAnsi="NewsGotT"/>
          <w:sz w:val="20"/>
          <w:szCs w:val="20"/>
        </w:rPr>
        <w:t>O presente concurso destina-se, exclusivamente, ao preenchimento da vaga indicada, podendo ser feito cessar até a homologação da lista de ordenação final dos candidatos e caducando com a respetiva ocupação do posto de trabalho em oferta.</w:t>
      </w:r>
    </w:p>
    <w:p w:rsidR="007927D7" w:rsidRPr="001A5D9D"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1A5D9D">
        <w:rPr>
          <w:rFonts w:ascii="NewsGotT" w:hAnsi="NewsGotT"/>
          <w:sz w:val="20"/>
          <w:szCs w:val="20"/>
        </w:rPr>
        <w:t xml:space="preserve">O presente </w:t>
      </w:r>
      <w:r w:rsidR="00BF4BCD" w:rsidRPr="001A5D9D">
        <w:rPr>
          <w:rFonts w:ascii="NewsGotT" w:hAnsi="NewsGotT"/>
          <w:sz w:val="20"/>
          <w:szCs w:val="20"/>
        </w:rPr>
        <w:t>edital</w:t>
      </w:r>
      <w:r w:rsidRPr="001A5D9D">
        <w:rPr>
          <w:rFonts w:ascii="NewsGotT" w:hAnsi="NewsGotT"/>
          <w:sz w:val="20"/>
          <w:szCs w:val="20"/>
        </w:rPr>
        <w:t xml:space="preserve"> de abertura foi aprovado pelo </w:t>
      </w:r>
      <w:r w:rsidR="006F6B2D" w:rsidRPr="001A5D9D">
        <w:rPr>
          <w:rFonts w:ascii="NewsGotT" w:hAnsi="NewsGotT"/>
          <w:sz w:val="20"/>
          <w:szCs w:val="20"/>
        </w:rPr>
        <w:t>j</w:t>
      </w:r>
      <w:r w:rsidRPr="001A5D9D">
        <w:rPr>
          <w:rFonts w:ascii="NewsGotT" w:hAnsi="NewsGotT"/>
          <w:sz w:val="20"/>
          <w:szCs w:val="20"/>
        </w:rPr>
        <w:t xml:space="preserve">úri do concurso na sua reunião de </w:t>
      </w:r>
      <w:r w:rsidRPr="001A5D9D">
        <w:rPr>
          <w:rFonts w:ascii="NewsGotT" w:hAnsi="NewsGotT"/>
          <w:sz w:val="20"/>
          <w:szCs w:val="20"/>
          <w:highlight w:val="yellow"/>
        </w:rPr>
        <w:t>__/__/__</w:t>
      </w:r>
      <w:r w:rsidRPr="001A5D9D">
        <w:rPr>
          <w:rFonts w:ascii="NewsGotT" w:hAnsi="NewsGotT"/>
          <w:sz w:val="20"/>
          <w:szCs w:val="20"/>
        </w:rPr>
        <w:t>, conforme ata da reunião aí aprovada em minuta.</w:t>
      </w:r>
    </w:p>
    <w:p w:rsidR="007927D7" w:rsidRPr="00107AF8" w:rsidRDefault="007927D7" w:rsidP="001D18E6">
      <w:pPr>
        <w:pStyle w:val="ListParagraph"/>
        <w:numPr>
          <w:ilvl w:val="0"/>
          <w:numId w:val="14"/>
        </w:numPr>
        <w:tabs>
          <w:tab w:val="left" w:pos="357"/>
        </w:tabs>
        <w:spacing w:before="120" w:after="0" w:line="240" w:lineRule="auto"/>
        <w:ind w:left="357" w:hanging="357"/>
        <w:contextualSpacing w:val="0"/>
        <w:jc w:val="both"/>
        <w:rPr>
          <w:rFonts w:ascii="NewsGotT" w:hAnsi="NewsGotT"/>
          <w:sz w:val="20"/>
          <w:szCs w:val="20"/>
        </w:rPr>
      </w:pPr>
      <w:r w:rsidRPr="00107AF8">
        <w:rPr>
          <w:rFonts w:ascii="NewsGotT" w:hAnsi="NewsGotT"/>
          <w:b/>
          <w:sz w:val="20"/>
          <w:szCs w:val="20"/>
        </w:rPr>
        <w:t>Política de não discriminação e de igualdade de acesso</w:t>
      </w:r>
      <w:r w:rsidRPr="006F6B2D">
        <w:rPr>
          <w:rFonts w:ascii="NewsGotT" w:hAnsi="NewsGotT"/>
          <w:sz w:val="20"/>
          <w:szCs w:val="20"/>
        </w:rPr>
        <w:t>:</w:t>
      </w:r>
      <w:r w:rsidRPr="00107AF8">
        <w:rPr>
          <w:rFonts w:ascii="NewsGotT" w:hAnsi="NewsGotT"/>
          <w:sz w:val="20"/>
          <w:szCs w:val="20"/>
        </w:rPr>
        <w:t xml:space="preserve"> A Universidade do Minho promove ativamente uma política de não discriminação e de igualdade de acesso, pelo que nenhum candidato/a pode ser privilegiado/a, beneficiado/a, prejudicado/a ou privado/a de qualquer direito ou isento/a de qualquer dever em razão, nomeadamente, de ascendência, idade, sexo, orientação sexual, estado civil, situação familiar, situação económica, instrução, origem ou condição social, património genético, capacidade de trabalho reduzida, deficiência, doença crónica, nacionalidade, origem étnica ou raça, território de origem, língua, religião, convicções políticas ou ideológicas e filiação sindical.</w:t>
      </w:r>
    </w:p>
    <w:p w:rsidR="007927D7" w:rsidRPr="00107AF8" w:rsidRDefault="007927D7" w:rsidP="001D18E6">
      <w:pPr>
        <w:pStyle w:val="ListParagraph"/>
        <w:numPr>
          <w:ilvl w:val="1"/>
          <w:numId w:val="14"/>
        </w:numPr>
        <w:spacing w:before="120" w:after="0" w:line="240" w:lineRule="auto"/>
        <w:ind w:left="788" w:hanging="431"/>
        <w:contextualSpacing w:val="0"/>
        <w:jc w:val="both"/>
        <w:rPr>
          <w:rFonts w:ascii="NewsGotT" w:hAnsi="NewsGotT"/>
          <w:sz w:val="20"/>
          <w:szCs w:val="20"/>
        </w:rPr>
      </w:pPr>
      <w:r w:rsidRPr="00107AF8">
        <w:rPr>
          <w:rFonts w:ascii="NewsGotT" w:hAnsi="NewsGotT"/>
          <w:sz w:val="20"/>
          <w:szCs w:val="20"/>
        </w:rPr>
        <w:t>Em cumprimento da alínea h) do artigo 9</w:t>
      </w:r>
      <w:r>
        <w:rPr>
          <w:rFonts w:ascii="NewsGotT" w:hAnsi="NewsGotT"/>
          <w:sz w:val="20"/>
          <w:szCs w:val="20"/>
        </w:rPr>
        <w:t>.</w:t>
      </w:r>
      <w:r w:rsidRPr="00107AF8">
        <w:rPr>
          <w:rFonts w:ascii="NewsGotT" w:hAnsi="NewsGotT"/>
          <w:sz w:val="20"/>
          <w:szCs w:val="20"/>
        </w:rPr>
        <w:t>º da Constituição da República Portuguesa, a Administração Pública, enquanto entidade empregadora, promove ativamente uma política de igualdade de oportunidades entre homens e mulheres no acesso ao emprego e na progressão profissional, providenciando escrupulosamente no sentido de evitar toda e qualquer forma de discriminação.</w:t>
      </w:r>
    </w:p>
    <w:p w:rsidR="007927D7" w:rsidRDefault="007927D7" w:rsidP="007927D7">
      <w:pPr>
        <w:spacing w:after="240" w:line="240" w:lineRule="auto"/>
        <w:jc w:val="both"/>
        <w:rPr>
          <w:rFonts w:ascii="NewsGotT" w:hAnsi="NewsGotT" w:cs="Segoe UI"/>
          <w:color w:val="000000"/>
          <w:sz w:val="20"/>
          <w:szCs w:val="20"/>
        </w:rPr>
      </w:pPr>
    </w:p>
    <w:p w:rsidR="007927D7" w:rsidRDefault="007927D7" w:rsidP="007927D7">
      <w:pPr>
        <w:spacing w:after="240" w:line="240" w:lineRule="auto"/>
        <w:jc w:val="both"/>
        <w:rPr>
          <w:rFonts w:ascii="NewsGotT" w:hAnsi="NewsGotT" w:cs="Segoe UI"/>
          <w:color w:val="000000"/>
          <w:sz w:val="20"/>
          <w:szCs w:val="20"/>
        </w:rPr>
      </w:pPr>
    </w:p>
    <w:p w:rsidR="007927D7" w:rsidRDefault="007927D7" w:rsidP="007927D7">
      <w:pPr>
        <w:spacing w:after="240" w:line="240" w:lineRule="auto"/>
        <w:jc w:val="both"/>
        <w:rPr>
          <w:rFonts w:ascii="NewsGotT" w:hAnsi="NewsGotT" w:cs="Segoe UI"/>
          <w:color w:val="000000"/>
          <w:sz w:val="20"/>
          <w:szCs w:val="20"/>
        </w:rPr>
      </w:pPr>
    </w:p>
    <w:p w:rsidR="007927D7" w:rsidRPr="00107AF8" w:rsidRDefault="007927D7" w:rsidP="007927D7">
      <w:pPr>
        <w:spacing w:after="0" w:line="240" w:lineRule="auto"/>
        <w:jc w:val="both"/>
        <w:rPr>
          <w:rFonts w:ascii="NewsGotT" w:hAnsi="NewsGotT"/>
          <w:sz w:val="20"/>
          <w:szCs w:val="20"/>
        </w:rPr>
      </w:pPr>
      <w:r w:rsidRPr="002F57A1">
        <w:rPr>
          <w:rFonts w:ascii="NewsGotT" w:hAnsi="NewsGotT" w:cs="Segoe UI"/>
          <w:color w:val="000000"/>
          <w:sz w:val="20"/>
          <w:szCs w:val="20"/>
        </w:rPr>
        <w:t>O Reitor, Professor Doutor Rui Vieira de Castro</w:t>
      </w:r>
    </w:p>
    <w:p w:rsidR="007927D7" w:rsidRDefault="007927D7" w:rsidP="007927D7">
      <w:pPr>
        <w:spacing w:after="0" w:line="240" w:lineRule="auto"/>
        <w:rPr>
          <w:rFonts w:ascii="NewsGotT" w:hAnsi="NewsGotT"/>
          <w:sz w:val="20"/>
          <w:szCs w:val="20"/>
        </w:rPr>
      </w:pPr>
      <w:r>
        <w:rPr>
          <w:rFonts w:ascii="NewsGotT" w:hAnsi="NewsGotT"/>
          <w:sz w:val="20"/>
          <w:szCs w:val="20"/>
        </w:rPr>
        <w:br w:type="page"/>
      </w:r>
    </w:p>
    <w:p w:rsidR="007927D7" w:rsidRPr="00107AF8" w:rsidRDefault="007927D7" w:rsidP="007927D7">
      <w:pPr>
        <w:spacing w:before="120" w:after="0" w:line="218" w:lineRule="exact"/>
        <w:jc w:val="center"/>
        <w:rPr>
          <w:rFonts w:ascii="NewsGotT" w:hAnsi="NewsGotT"/>
          <w:sz w:val="20"/>
          <w:szCs w:val="20"/>
        </w:rPr>
      </w:pPr>
      <w:r w:rsidRPr="00107AF8">
        <w:rPr>
          <w:rFonts w:ascii="NewsGotT" w:hAnsi="NewsGotT"/>
          <w:sz w:val="20"/>
          <w:szCs w:val="20"/>
        </w:rPr>
        <w:lastRenderedPageBreak/>
        <w:t>ANEXO</w:t>
      </w:r>
    </w:p>
    <w:p w:rsidR="007927D7" w:rsidRDefault="007927D7" w:rsidP="007927D7">
      <w:pPr>
        <w:spacing w:before="120" w:after="0" w:line="218" w:lineRule="exact"/>
        <w:jc w:val="center"/>
        <w:rPr>
          <w:rFonts w:ascii="NewsGotT" w:hAnsi="NewsGotT"/>
          <w:sz w:val="20"/>
          <w:szCs w:val="20"/>
        </w:rPr>
      </w:pPr>
    </w:p>
    <w:p w:rsidR="007927D7" w:rsidRPr="007A738D" w:rsidRDefault="007927D7" w:rsidP="007927D7">
      <w:pPr>
        <w:spacing w:before="120" w:after="0" w:line="218" w:lineRule="exact"/>
        <w:jc w:val="center"/>
        <w:rPr>
          <w:rFonts w:ascii="NewsGotT" w:hAnsi="NewsGotT"/>
          <w:b/>
          <w:sz w:val="20"/>
          <w:szCs w:val="20"/>
        </w:rPr>
      </w:pPr>
      <w:r w:rsidRPr="007A738D">
        <w:rPr>
          <w:rFonts w:ascii="NewsGotT" w:hAnsi="NewsGotT"/>
          <w:b/>
          <w:sz w:val="20"/>
          <w:szCs w:val="20"/>
        </w:rPr>
        <w:t>Requerimento</w:t>
      </w:r>
    </w:p>
    <w:p w:rsidR="007927D7" w:rsidRPr="00107AF8" w:rsidRDefault="007927D7" w:rsidP="007927D7">
      <w:pPr>
        <w:spacing w:before="120" w:after="0" w:line="218" w:lineRule="exact"/>
        <w:jc w:val="both"/>
        <w:rPr>
          <w:rFonts w:ascii="NewsGotT" w:hAnsi="NewsGotT"/>
          <w:sz w:val="20"/>
          <w:szCs w:val="20"/>
        </w:rPr>
      </w:pPr>
    </w:p>
    <w:p w:rsidR="007927D7" w:rsidRPr="00107AF8" w:rsidRDefault="007927D7" w:rsidP="00EB0A3C">
      <w:pPr>
        <w:spacing w:before="120" w:after="0" w:line="240" w:lineRule="auto"/>
        <w:jc w:val="both"/>
        <w:rPr>
          <w:rFonts w:ascii="NewsGotT" w:hAnsi="NewsGotT"/>
          <w:sz w:val="20"/>
          <w:szCs w:val="20"/>
        </w:rPr>
      </w:pPr>
      <w:r w:rsidRPr="00107AF8">
        <w:rPr>
          <w:rFonts w:ascii="NewsGotT" w:hAnsi="NewsGotT"/>
          <w:sz w:val="20"/>
          <w:szCs w:val="20"/>
        </w:rPr>
        <w:t>Exmo. Senhor</w:t>
      </w:r>
    </w:p>
    <w:p w:rsidR="007927D7" w:rsidRPr="00107AF8" w:rsidRDefault="007927D7" w:rsidP="00EB0A3C">
      <w:pPr>
        <w:spacing w:before="120" w:after="0" w:line="240" w:lineRule="auto"/>
        <w:jc w:val="both"/>
        <w:rPr>
          <w:rFonts w:ascii="NewsGotT" w:hAnsi="NewsGotT"/>
          <w:sz w:val="20"/>
          <w:szCs w:val="20"/>
        </w:rPr>
      </w:pPr>
      <w:r w:rsidRPr="00107AF8">
        <w:rPr>
          <w:rFonts w:ascii="NewsGotT" w:hAnsi="NewsGotT"/>
          <w:sz w:val="20"/>
          <w:szCs w:val="20"/>
        </w:rPr>
        <w:t>Reitor da Universidade do Minho</w:t>
      </w:r>
    </w:p>
    <w:p w:rsidR="007927D7" w:rsidRPr="00107AF8" w:rsidRDefault="007927D7" w:rsidP="007927D7">
      <w:pPr>
        <w:spacing w:before="120" w:after="0" w:line="218" w:lineRule="exact"/>
        <w:jc w:val="both"/>
        <w:rPr>
          <w:rFonts w:ascii="NewsGotT" w:hAnsi="NewsGotT"/>
          <w:sz w:val="20"/>
          <w:szCs w:val="20"/>
        </w:rPr>
      </w:pPr>
    </w:p>
    <w:p w:rsidR="007927D7" w:rsidRPr="00107AF8" w:rsidRDefault="007927D7" w:rsidP="007319BD">
      <w:pPr>
        <w:spacing w:before="120" w:after="0" w:line="240" w:lineRule="auto"/>
        <w:jc w:val="both"/>
        <w:rPr>
          <w:rFonts w:ascii="NewsGotT" w:hAnsi="NewsGotT"/>
          <w:sz w:val="20"/>
          <w:szCs w:val="20"/>
        </w:rPr>
      </w:pPr>
      <w:r w:rsidRPr="00107AF8">
        <w:rPr>
          <w:rFonts w:ascii="NewsGotT" w:hAnsi="NewsGotT"/>
          <w:sz w:val="20"/>
          <w:szCs w:val="20"/>
        </w:rPr>
        <w:t>Nome (…), data de nascimento (…), NIF (…), titular do cartão do cidadão n</w:t>
      </w:r>
      <w:r w:rsidR="00BF4BCD">
        <w:rPr>
          <w:rFonts w:ascii="NewsGotT" w:hAnsi="NewsGotT"/>
          <w:sz w:val="20"/>
          <w:szCs w:val="20"/>
        </w:rPr>
        <w:t>.</w:t>
      </w:r>
      <w:r w:rsidRPr="00107AF8">
        <w:rPr>
          <w:rFonts w:ascii="NewsGotT" w:hAnsi="NewsGotT"/>
          <w:sz w:val="20"/>
          <w:szCs w:val="20"/>
        </w:rPr>
        <w:t>º (…) ou do bilhete de identificação n</w:t>
      </w:r>
      <w:r w:rsidR="00931335">
        <w:rPr>
          <w:rFonts w:ascii="NewsGotT" w:hAnsi="NewsGotT"/>
          <w:sz w:val="20"/>
          <w:szCs w:val="20"/>
        </w:rPr>
        <w:t>.</w:t>
      </w:r>
      <w:r w:rsidRPr="00107AF8">
        <w:rPr>
          <w:rFonts w:ascii="NewsGotT" w:hAnsi="NewsGotT"/>
          <w:sz w:val="20"/>
          <w:szCs w:val="20"/>
        </w:rPr>
        <w:t>º (…), residente em (…), Código Postal (…), telemóvel n</w:t>
      </w:r>
      <w:r w:rsidR="00BF4BCD">
        <w:rPr>
          <w:rFonts w:ascii="NewsGotT" w:hAnsi="NewsGotT"/>
          <w:sz w:val="20"/>
          <w:szCs w:val="20"/>
        </w:rPr>
        <w:t>.</w:t>
      </w:r>
      <w:r w:rsidRPr="00107AF8">
        <w:rPr>
          <w:rFonts w:ascii="NewsGotT" w:hAnsi="NewsGotT"/>
          <w:sz w:val="20"/>
          <w:szCs w:val="20"/>
        </w:rPr>
        <w:t>º (…), endereço de correio eletrónico (…), habilitações literárias (…), vem requerer a V.Ex</w:t>
      </w:r>
      <w:r>
        <w:rPr>
          <w:rFonts w:ascii="NewsGotT" w:hAnsi="NewsGotT"/>
          <w:sz w:val="20"/>
          <w:szCs w:val="20"/>
        </w:rPr>
        <w:t>.</w:t>
      </w:r>
      <w:r w:rsidRPr="00107AF8">
        <w:rPr>
          <w:rFonts w:ascii="NewsGotT" w:hAnsi="NewsGotT"/>
          <w:sz w:val="20"/>
          <w:szCs w:val="20"/>
        </w:rPr>
        <w:t>ª se digne aceitar a sua candidatura ao concurso de âmbito internacional para recrutamento na modalidade de contrato de trabalho a termo incerto celebrado ao abrigo do Código do Trabalho</w:t>
      </w:r>
      <w:r>
        <w:rPr>
          <w:rFonts w:ascii="NewsGotT" w:hAnsi="NewsGotT"/>
          <w:sz w:val="20"/>
          <w:szCs w:val="20"/>
        </w:rPr>
        <w:t xml:space="preserve">, </w:t>
      </w:r>
      <w:r w:rsidRPr="00B02272">
        <w:rPr>
          <w:rFonts w:ascii="NewsGotT" w:hAnsi="NewsGotT"/>
          <w:sz w:val="20"/>
          <w:szCs w:val="20"/>
        </w:rPr>
        <w:t>do Decreto-Lei n</w:t>
      </w:r>
      <w:r w:rsidR="00931335">
        <w:rPr>
          <w:rFonts w:ascii="NewsGotT" w:hAnsi="NewsGotT"/>
          <w:sz w:val="20"/>
          <w:szCs w:val="20"/>
        </w:rPr>
        <w:t>.</w:t>
      </w:r>
      <w:r w:rsidRPr="00B02272">
        <w:rPr>
          <w:rFonts w:ascii="NewsGotT" w:hAnsi="NewsGotT"/>
          <w:sz w:val="20"/>
          <w:szCs w:val="20"/>
        </w:rPr>
        <w:t>º 57/2016, de 29 de agosto, alterado pela Lei n</w:t>
      </w:r>
      <w:r w:rsidR="00BF4BCD">
        <w:rPr>
          <w:rFonts w:ascii="NewsGotT" w:hAnsi="NewsGotT"/>
          <w:sz w:val="20"/>
          <w:szCs w:val="20"/>
        </w:rPr>
        <w:t>.</w:t>
      </w:r>
      <w:r w:rsidRPr="00B02272">
        <w:rPr>
          <w:rFonts w:ascii="NewsGotT" w:hAnsi="NewsGotT"/>
          <w:sz w:val="20"/>
          <w:szCs w:val="20"/>
        </w:rPr>
        <w:t>º 57/2017, de 19 de julho</w:t>
      </w:r>
      <w:r w:rsidRPr="00107AF8">
        <w:rPr>
          <w:rFonts w:ascii="NewsGotT" w:hAnsi="NewsGotT"/>
          <w:sz w:val="20"/>
          <w:szCs w:val="20"/>
        </w:rPr>
        <w:t xml:space="preserve"> e do </w:t>
      </w:r>
      <w:bookmarkStart w:id="13" w:name="_Hlk62551691"/>
      <w:r w:rsidRPr="007A738D">
        <w:rPr>
          <w:rFonts w:ascii="NewsGotT" w:hAnsi="NewsGotT"/>
          <w:sz w:val="20"/>
          <w:szCs w:val="20"/>
        </w:rPr>
        <w:t>Regulamento da Carreira, Recrutamento, Contratação e Avaliação do Desempenho do Pessoal Investigador em Regime de Direito Privado da UMinho</w:t>
      </w:r>
      <w:bookmarkEnd w:id="13"/>
      <w:r w:rsidRPr="007A738D">
        <w:rPr>
          <w:rFonts w:ascii="NewsGotT" w:hAnsi="NewsGotT"/>
          <w:sz w:val="20"/>
          <w:szCs w:val="20"/>
        </w:rPr>
        <w:t>, publicado no Diário da República, 2.ª Série, n.º 209, de 27 de outubro</w:t>
      </w:r>
      <w:r w:rsidRPr="00107AF8">
        <w:rPr>
          <w:rFonts w:ascii="NewsGotT" w:hAnsi="NewsGotT"/>
          <w:sz w:val="20"/>
          <w:szCs w:val="20"/>
        </w:rPr>
        <w:t>, de</w:t>
      </w:r>
      <w:r w:rsidR="00F2608B">
        <w:rPr>
          <w:rFonts w:ascii="NewsGotT" w:hAnsi="NewsGotT"/>
          <w:sz w:val="20"/>
          <w:szCs w:val="20"/>
        </w:rPr>
        <w:t xml:space="preserve"> _ </w:t>
      </w:r>
      <w:r w:rsidRPr="00107AF8">
        <w:rPr>
          <w:rFonts w:ascii="NewsGotT" w:hAnsi="NewsGotT"/>
          <w:sz w:val="20"/>
          <w:szCs w:val="20"/>
        </w:rPr>
        <w:t xml:space="preserve">lugar de Doutorado na área científica de __________________, conforme </w:t>
      </w:r>
      <w:r w:rsidR="00BF4BCD">
        <w:rPr>
          <w:rFonts w:ascii="NewsGotT" w:hAnsi="NewsGotT"/>
          <w:sz w:val="20"/>
          <w:szCs w:val="20"/>
        </w:rPr>
        <w:t xml:space="preserve">edital </w:t>
      </w:r>
      <w:r w:rsidRPr="00107AF8">
        <w:rPr>
          <w:rFonts w:ascii="NewsGotT" w:hAnsi="NewsGotT"/>
          <w:sz w:val="20"/>
          <w:szCs w:val="20"/>
        </w:rPr>
        <w:t>publicado no Diário da República n</w:t>
      </w:r>
      <w:r>
        <w:rPr>
          <w:rFonts w:ascii="NewsGotT" w:hAnsi="NewsGotT"/>
          <w:sz w:val="20"/>
          <w:szCs w:val="20"/>
        </w:rPr>
        <w:t>.</w:t>
      </w:r>
      <w:r w:rsidRPr="00107AF8">
        <w:rPr>
          <w:rFonts w:ascii="NewsGotT" w:hAnsi="NewsGotT"/>
          <w:sz w:val="20"/>
          <w:szCs w:val="20"/>
        </w:rPr>
        <w:t>º __, 2</w:t>
      </w:r>
      <w:r>
        <w:rPr>
          <w:rFonts w:ascii="NewsGotT" w:hAnsi="NewsGotT"/>
          <w:sz w:val="20"/>
          <w:szCs w:val="20"/>
        </w:rPr>
        <w:t>.ª</w:t>
      </w:r>
      <w:r w:rsidRPr="00107AF8">
        <w:rPr>
          <w:rFonts w:ascii="NewsGotT" w:hAnsi="NewsGotT"/>
          <w:sz w:val="20"/>
          <w:szCs w:val="20"/>
        </w:rPr>
        <w:t xml:space="preserve"> série, de __/__/__, com a </w:t>
      </w:r>
      <w:proofErr w:type="spellStart"/>
      <w:r w:rsidRPr="00107AF8">
        <w:rPr>
          <w:rFonts w:ascii="NewsGotT" w:hAnsi="NewsGotT"/>
          <w:sz w:val="20"/>
          <w:szCs w:val="20"/>
        </w:rPr>
        <w:t>R</w:t>
      </w:r>
      <w:r>
        <w:rPr>
          <w:rFonts w:ascii="NewsGotT" w:hAnsi="NewsGotT"/>
          <w:sz w:val="20"/>
          <w:szCs w:val="20"/>
        </w:rPr>
        <w:t>ef.ª</w:t>
      </w:r>
      <w:proofErr w:type="spellEnd"/>
      <w:r>
        <w:rPr>
          <w:rFonts w:ascii="NewsGotT" w:hAnsi="NewsGotT"/>
          <w:sz w:val="20"/>
          <w:szCs w:val="20"/>
        </w:rPr>
        <w:t>_______.</w:t>
      </w:r>
    </w:p>
    <w:p w:rsidR="007927D7" w:rsidRPr="00107AF8" w:rsidRDefault="007927D7" w:rsidP="007927D7">
      <w:pPr>
        <w:spacing w:before="120" w:after="0" w:line="218" w:lineRule="exact"/>
        <w:jc w:val="both"/>
        <w:rPr>
          <w:rFonts w:ascii="NewsGotT" w:hAnsi="NewsGotT"/>
          <w:sz w:val="20"/>
          <w:szCs w:val="20"/>
        </w:rPr>
      </w:pPr>
    </w:p>
    <w:p w:rsidR="007927D7" w:rsidRPr="00107AF8" w:rsidRDefault="007927D7" w:rsidP="007319BD">
      <w:pPr>
        <w:spacing w:before="120" w:after="0" w:line="240" w:lineRule="auto"/>
        <w:jc w:val="both"/>
        <w:rPr>
          <w:rFonts w:ascii="NewsGotT" w:hAnsi="NewsGotT"/>
          <w:sz w:val="20"/>
          <w:szCs w:val="20"/>
        </w:rPr>
      </w:pPr>
      <w:r w:rsidRPr="00107AF8">
        <w:rPr>
          <w:rFonts w:ascii="NewsGotT" w:hAnsi="NewsGotT"/>
          <w:sz w:val="20"/>
          <w:szCs w:val="20"/>
        </w:rPr>
        <w:t>Mais declara que concorda em receber por via de correio eletrónico as comunicações e notificações decorrentes do presente procedimento concursal.</w:t>
      </w:r>
    </w:p>
    <w:p w:rsidR="007927D7" w:rsidRPr="00107AF8" w:rsidRDefault="007927D7" w:rsidP="007927D7">
      <w:pPr>
        <w:spacing w:before="120" w:after="0" w:line="218" w:lineRule="exact"/>
        <w:jc w:val="both"/>
        <w:rPr>
          <w:rFonts w:ascii="NewsGotT" w:hAnsi="NewsGotT"/>
          <w:sz w:val="20"/>
          <w:szCs w:val="20"/>
        </w:rPr>
      </w:pPr>
    </w:p>
    <w:p w:rsidR="007927D7" w:rsidRPr="00107AF8" w:rsidRDefault="007927D7" w:rsidP="007319BD">
      <w:pPr>
        <w:spacing w:before="120" w:after="0" w:line="240" w:lineRule="auto"/>
        <w:jc w:val="both"/>
        <w:rPr>
          <w:rFonts w:ascii="NewsGotT" w:hAnsi="NewsGotT"/>
          <w:sz w:val="20"/>
          <w:szCs w:val="20"/>
        </w:rPr>
      </w:pPr>
      <w:r w:rsidRPr="00107AF8">
        <w:rPr>
          <w:rFonts w:ascii="NewsGotT" w:hAnsi="NewsGotT"/>
          <w:sz w:val="20"/>
          <w:szCs w:val="20"/>
        </w:rPr>
        <w:t xml:space="preserve">Junta os seguintes documentos: </w:t>
      </w:r>
      <w:proofErr w:type="spellStart"/>
      <w:r w:rsidRPr="00107AF8">
        <w:rPr>
          <w:rFonts w:ascii="NewsGotT" w:hAnsi="NewsGotT"/>
          <w:sz w:val="20"/>
          <w:szCs w:val="20"/>
        </w:rPr>
        <w:t>xxx</w:t>
      </w:r>
      <w:proofErr w:type="spellEnd"/>
    </w:p>
    <w:p w:rsidR="007927D7" w:rsidRPr="00107AF8" w:rsidRDefault="007927D7" w:rsidP="007927D7">
      <w:pPr>
        <w:spacing w:before="120" w:after="0" w:line="218" w:lineRule="exact"/>
        <w:jc w:val="both"/>
        <w:rPr>
          <w:rFonts w:ascii="NewsGotT" w:hAnsi="NewsGotT"/>
          <w:sz w:val="20"/>
          <w:szCs w:val="20"/>
        </w:rPr>
      </w:pPr>
    </w:p>
    <w:p w:rsidR="007927D7" w:rsidRPr="00107AF8" w:rsidRDefault="007927D7" w:rsidP="007927D7">
      <w:pPr>
        <w:spacing w:before="120" w:after="0" w:line="218" w:lineRule="exact"/>
        <w:jc w:val="both"/>
        <w:rPr>
          <w:rFonts w:ascii="NewsGotT" w:hAnsi="NewsGotT"/>
          <w:sz w:val="20"/>
          <w:szCs w:val="20"/>
        </w:rPr>
      </w:pPr>
      <w:r w:rsidRPr="00107AF8">
        <w:rPr>
          <w:rFonts w:ascii="NewsGotT" w:hAnsi="NewsGotT"/>
          <w:sz w:val="20"/>
          <w:szCs w:val="20"/>
        </w:rPr>
        <w:t>(Local e data)</w:t>
      </w:r>
    </w:p>
    <w:p w:rsidR="007927D7" w:rsidRPr="00107AF8" w:rsidRDefault="007927D7" w:rsidP="007927D7">
      <w:pPr>
        <w:spacing w:before="120" w:after="0" w:line="218" w:lineRule="exact"/>
        <w:jc w:val="both"/>
        <w:rPr>
          <w:rFonts w:ascii="NewsGotT" w:hAnsi="NewsGotT"/>
          <w:sz w:val="20"/>
          <w:szCs w:val="20"/>
        </w:rPr>
      </w:pPr>
    </w:p>
    <w:p w:rsidR="006C77D1" w:rsidRDefault="007927D7">
      <w:pPr>
        <w:rPr>
          <w:rFonts w:ascii="NewsGotT" w:hAnsi="NewsGotT"/>
          <w:sz w:val="20"/>
          <w:szCs w:val="20"/>
        </w:rPr>
      </w:pPr>
      <w:r w:rsidRPr="00107AF8">
        <w:rPr>
          <w:rFonts w:ascii="NewsGotT" w:hAnsi="NewsGotT"/>
          <w:sz w:val="20"/>
          <w:szCs w:val="20"/>
        </w:rPr>
        <w:t>(Assinatura)</w:t>
      </w:r>
    </w:p>
    <w:sectPr w:rsidR="006C77D1" w:rsidSect="00446A5D">
      <w:footerReference w:type="default" r:id="rId9"/>
      <w:pgSz w:w="11906" w:h="16838"/>
      <w:pgMar w:top="709"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36" w:rsidRDefault="002C6636" w:rsidP="00ED6901">
      <w:pPr>
        <w:spacing w:after="0" w:line="240" w:lineRule="auto"/>
      </w:pPr>
      <w:r>
        <w:separator/>
      </w:r>
    </w:p>
  </w:endnote>
  <w:endnote w:type="continuationSeparator" w:id="0">
    <w:p w:rsidR="002C6636" w:rsidRDefault="002C6636" w:rsidP="00ED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GotT">
    <w:altName w:val="Calibri"/>
    <w:panose1 w:val="00000000000000000000"/>
    <w:charset w:val="00"/>
    <w:family w:val="auto"/>
    <w:pitch w:val="variable"/>
    <w:sig w:usb0="800000AF" w:usb1="0000204A" w:usb2="00000000" w:usb3="00000000" w:csb0="0000001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GotTLig">
    <w:panose1 w:val="00000000000000000000"/>
    <w:charset w:val="00"/>
    <w:family w:val="auto"/>
    <w:pitch w:val="variable"/>
    <w:sig w:usb0="800000AF" w:usb1="0000204A" w:usb2="00000000" w:usb3="00000000" w:csb0="0000001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0E" w:rsidRPr="002E560E" w:rsidRDefault="002C6636" w:rsidP="006F5890">
    <w:pPr>
      <w:pStyle w:val="Footer"/>
      <w:spacing w:before="240"/>
      <w:jc w:val="center"/>
      <w:rPr>
        <w:rFonts w:ascii="NewsGotT" w:hAnsi="NewsGotT"/>
        <w:sz w:val="18"/>
      </w:rPr>
    </w:pPr>
    <w:sdt>
      <w:sdtPr>
        <w:rPr>
          <w:rFonts w:ascii="NewsGotT" w:hAnsi="NewsGotT"/>
          <w:sz w:val="18"/>
        </w:rPr>
        <w:id w:val="1821460567"/>
        <w:docPartObj>
          <w:docPartGallery w:val="Page Numbers (Bottom of Page)"/>
          <w:docPartUnique/>
        </w:docPartObj>
      </w:sdtPr>
      <w:sdtEndPr>
        <w:rPr>
          <w:noProof/>
        </w:rPr>
      </w:sdtEndPr>
      <w:sdtContent>
        <w:r w:rsidR="002E560E" w:rsidRPr="002E560E">
          <w:rPr>
            <w:rFonts w:ascii="NewsGotT" w:hAnsi="NewsGotT"/>
            <w:sz w:val="18"/>
          </w:rPr>
          <w:fldChar w:fldCharType="begin"/>
        </w:r>
        <w:r w:rsidR="002E560E" w:rsidRPr="002E560E">
          <w:rPr>
            <w:rFonts w:ascii="NewsGotT" w:hAnsi="NewsGotT"/>
            <w:sz w:val="18"/>
          </w:rPr>
          <w:instrText xml:space="preserve"> PAGE   \* MERGEFORMAT </w:instrText>
        </w:r>
        <w:r w:rsidR="002E560E" w:rsidRPr="002E560E">
          <w:rPr>
            <w:rFonts w:ascii="NewsGotT" w:hAnsi="NewsGotT"/>
            <w:sz w:val="18"/>
          </w:rPr>
          <w:fldChar w:fldCharType="separate"/>
        </w:r>
        <w:r w:rsidR="002E560E" w:rsidRPr="002E560E">
          <w:rPr>
            <w:rFonts w:ascii="NewsGotT" w:hAnsi="NewsGotT"/>
            <w:noProof/>
            <w:sz w:val="18"/>
          </w:rPr>
          <w:t>2</w:t>
        </w:r>
        <w:r w:rsidR="002E560E" w:rsidRPr="002E560E">
          <w:rPr>
            <w:rFonts w:ascii="NewsGotT" w:hAnsi="NewsGotT"/>
            <w:noProof/>
            <w:sz w:val="18"/>
          </w:rPr>
          <w:fldChar w:fldCharType="end"/>
        </w:r>
        <w:r w:rsidR="002E560E">
          <w:rPr>
            <w:rFonts w:ascii="NewsGotT" w:hAnsi="NewsGotT"/>
            <w:noProof/>
            <w:sz w:val="18"/>
          </w:rPr>
          <w:t>/</w:t>
        </w:r>
        <w:r w:rsidR="002E560E">
          <w:rPr>
            <w:rFonts w:ascii="NewsGotT" w:hAnsi="NewsGotT"/>
            <w:noProof/>
            <w:sz w:val="18"/>
          </w:rPr>
          <w:fldChar w:fldCharType="begin"/>
        </w:r>
        <w:r w:rsidR="002E560E">
          <w:rPr>
            <w:rFonts w:ascii="NewsGotT" w:hAnsi="NewsGotT"/>
            <w:noProof/>
            <w:sz w:val="18"/>
          </w:rPr>
          <w:instrText xml:space="preserve"> INFO  NumPages  \* MERGEFORMAT </w:instrText>
        </w:r>
        <w:r w:rsidR="002E560E">
          <w:rPr>
            <w:rFonts w:ascii="NewsGotT" w:hAnsi="NewsGotT"/>
            <w:noProof/>
            <w:sz w:val="18"/>
          </w:rPr>
          <w:fldChar w:fldCharType="separate"/>
        </w:r>
        <w:r w:rsidR="002E560E">
          <w:rPr>
            <w:rFonts w:ascii="NewsGotT" w:hAnsi="NewsGotT"/>
            <w:noProof/>
            <w:sz w:val="18"/>
          </w:rPr>
          <w:t>5</w:t>
        </w:r>
        <w:r w:rsidR="002E560E">
          <w:rPr>
            <w:rFonts w:ascii="NewsGotT" w:hAnsi="NewsGotT"/>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36" w:rsidRDefault="002C6636" w:rsidP="00ED6901">
      <w:pPr>
        <w:spacing w:after="0" w:line="240" w:lineRule="auto"/>
      </w:pPr>
      <w:r>
        <w:separator/>
      </w:r>
    </w:p>
  </w:footnote>
  <w:footnote w:type="continuationSeparator" w:id="0">
    <w:p w:rsidR="002C6636" w:rsidRDefault="002C6636" w:rsidP="00ED6901">
      <w:pPr>
        <w:spacing w:after="0" w:line="240" w:lineRule="auto"/>
      </w:pPr>
      <w:r>
        <w:continuationSeparator/>
      </w:r>
    </w:p>
  </w:footnote>
  <w:footnote w:id="1">
    <w:p w:rsidR="00006FB2" w:rsidRPr="00496F88" w:rsidRDefault="00006FB2">
      <w:pPr>
        <w:pStyle w:val="FootnoteText"/>
      </w:pPr>
      <w:r w:rsidRPr="001A2B79">
        <w:rPr>
          <w:rStyle w:val="FootnoteReference"/>
          <w:rFonts w:eastAsiaTheme="minorHAnsi" w:cstheme="minorBidi"/>
          <w:color w:val="808080" w:themeColor="background1" w:themeShade="80"/>
          <w:position w:val="6"/>
          <w:sz w:val="16"/>
          <w:vertAlign w:val="baseline"/>
          <w:lang w:eastAsia="en-US"/>
        </w:rPr>
        <w:footnoteRef/>
      </w:r>
      <w:r>
        <w:t xml:space="preserve"> </w:t>
      </w:r>
      <w:r w:rsidRPr="00496F88">
        <w:rPr>
          <w:sz w:val="16"/>
        </w:rPr>
        <w:t>Artigo 34</w:t>
      </w:r>
      <w:r w:rsidR="00BA4E03">
        <w:rPr>
          <w:sz w:val="16"/>
        </w:rPr>
        <w:t>.</w:t>
      </w:r>
      <w:r w:rsidRPr="00496F88">
        <w:rPr>
          <w:sz w:val="16"/>
        </w:rPr>
        <w:t>º do Regulamento da Carreira, Recrutamento, Contratação e Avaliação do Desempenho do Pessoal Investigador em Regime de Direito Privado da UMinho</w:t>
      </w:r>
      <w:r w:rsidR="002338C4">
        <w:rPr>
          <w:sz w:val="16"/>
        </w:rPr>
        <w:t xml:space="preserve"> (RPI-UM)</w:t>
      </w:r>
      <w:r w:rsidRPr="00496F88">
        <w:rPr>
          <w:sz w:val="16"/>
        </w:rPr>
        <w:t>.</w:t>
      </w:r>
    </w:p>
  </w:footnote>
  <w:footnote w:id="2">
    <w:p w:rsidR="002338C4" w:rsidRPr="002338C4" w:rsidRDefault="002338C4" w:rsidP="002338C4">
      <w:pPr>
        <w:pStyle w:val="FootnoteText"/>
        <w:rPr>
          <w:sz w:val="16"/>
        </w:rPr>
      </w:pPr>
      <w:r w:rsidRPr="001A2B79">
        <w:rPr>
          <w:rStyle w:val="FootnoteReference"/>
          <w:rFonts w:eastAsiaTheme="minorHAnsi" w:cstheme="minorBidi"/>
          <w:color w:val="808080" w:themeColor="background1" w:themeShade="80"/>
          <w:position w:val="6"/>
          <w:sz w:val="16"/>
          <w:vertAlign w:val="baseline"/>
          <w:lang w:eastAsia="en-US"/>
        </w:rPr>
        <w:footnoteRef/>
      </w:r>
      <w:r>
        <w:t xml:space="preserve"> </w:t>
      </w:r>
      <w:r w:rsidRPr="002338C4">
        <w:rPr>
          <w:sz w:val="16"/>
        </w:rPr>
        <w:t>Usar as designações das categorias previstas no n.º 2 do art. 6.º do RPI-UM:</w:t>
      </w:r>
    </w:p>
    <w:p w:rsidR="002338C4" w:rsidRPr="002338C4" w:rsidRDefault="002338C4" w:rsidP="002338C4">
      <w:pPr>
        <w:pStyle w:val="FootnoteText"/>
        <w:numPr>
          <w:ilvl w:val="0"/>
          <w:numId w:val="29"/>
        </w:numPr>
        <w:ind w:left="426" w:hanging="142"/>
        <w:rPr>
          <w:sz w:val="16"/>
        </w:rPr>
      </w:pPr>
      <w:r w:rsidRPr="002338C4">
        <w:rPr>
          <w:sz w:val="16"/>
        </w:rPr>
        <w:t>de nível inicial em regime de direito privado</w:t>
      </w:r>
      <w:r>
        <w:rPr>
          <w:sz w:val="16"/>
        </w:rPr>
        <w:t>;</w:t>
      </w:r>
    </w:p>
    <w:p w:rsidR="002338C4" w:rsidRPr="002338C4" w:rsidRDefault="002338C4" w:rsidP="002338C4">
      <w:pPr>
        <w:pStyle w:val="FootnoteText"/>
        <w:numPr>
          <w:ilvl w:val="0"/>
          <w:numId w:val="29"/>
        </w:numPr>
        <w:ind w:left="426" w:hanging="142"/>
        <w:rPr>
          <w:sz w:val="16"/>
        </w:rPr>
      </w:pPr>
      <w:r w:rsidRPr="002338C4">
        <w:rPr>
          <w:sz w:val="16"/>
        </w:rPr>
        <w:t>equiparado à categoria de Investigador Auxiliar</w:t>
      </w:r>
      <w:r>
        <w:rPr>
          <w:sz w:val="16"/>
        </w:rPr>
        <w:t>;</w:t>
      </w:r>
    </w:p>
    <w:p w:rsidR="002338C4" w:rsidRPr="002338C4" w:rsidRDefault="002338C4" w:rsidP="002338C4">
      <w:pPr>
        <w:pStyle w:val="FootnoteText"/>
        <w:numPr>
          <w:ilvl w:val="0"/>
          <w:numId w:val="29"/>
        </w:numPr>
        <w:ind w:left="426" w:hanging="142"/>
        <w:rPr>
          <w:sz w:val="16"/>
        </w:rPr>
      </w:pPr>
      <w:r w:rsidRPr="002338C4">
        <w:rPr>
          <w:sz w:val="16"/>
        </w:rPr>
        <w:t>equiparado à categoria de Investigador Principal</w:t>
      </w:r>
      <w:r>
        <w:rPr>
          <w:sz w:val="16"/>
        </w:rPr>
        <w:t>;</w:t>
      </w:r>
    </w:p>
    <w:p w:rsidR="002338C4" w:rsidRPr="00F16DAE" w:rsidRDefault="002338C4" w:rsidP="005F1BEE">
      <w:pPr>
        <w:pStyle w:val="FootnoteText"/>
        <w:numPr>
          <w:ilvl w:val="0"/>
          <w:numId w:val="29"/>
        </w:numPr>
        <w:ind w:left="426" w:hanging="142"/>
        <w:rPr>
          <w:sz w:val="16"/>
        </w:rPr>
      </w:pPr>
      <w:r w:rsidRPr="00E80E9B">
        <w:rPr>
          <w:sz w:val="16"/>
        </w:rPr>
        <w:t>equiparado à categoria de Investigador Coordenador.</w:t>
      </w:r>
    </w:p>
  </w:footnote>
  <w:footnote w:id="3">
    <w:p w:rsidR="005D0738" w:rsidRPr="004D14D3" w:rsidRDefault="005D0738" w:rsidP="005D0738">
      <w:pPr>
        <w:pStyle w:val="FootnoteText"/>
        <w:rPr>
          <w:sz w:val="16"/>
          <w:szCs w:val="16"/>
        </w:rPr>
      </w:pPr>
      <w:r w:rsidRPr="00505BD0">
        <w:rPr>
          <w:rStyle w:val="FootnoteReference"/>
          <w:position w:val="6"/>
          <w:sz w:val="16"/>
          <w:vertAlign w:val="baseline"/>
        </w:rPr>
        <w:footnoteRef/>
      </w:r>
      <w:r w:rsidRPr="004D14D3">
        <w:rPr>
          <w:sz w:val="16"/>
          <w:szCs w:val="16"/>
        </w:rPr>
        <w:t xml:space="preserve"> As funções deverão ser descritas em conformidade com o </w:t>
      </w:r>
      <w:proofErr w:type="spellStart"/>
      <w:r w:rsidRPr="004D14D3">
        <w:rPr>
          <w:sz w:val="16"/>
          <w:szCs w:val="16"/>
        </w:rPr>
        <w:t>art</w:t>
      </w:r>
      <w:proofErr w:type="spellEnd"/>
      <w:r w:rsidR="00637CA7">
        <w:rPr>
          <w:sz w:val="16"/>
          <w:szCs w:val="16"/>
        </w:rPr>
        <w:t>.</w:t>
      </w:r>
      <w:r w:rsidRPr="004D14D3">
        <w:rPr>
          <w:sz w:val="16"/>
          <w:szCs w:val="16"/>
        </w:rPr>
        <w:t xml:space="preserve"> 13</w:t>
      </w:r>
      <w:r w:rsidR="00BA4E03">
        <w:rPr>
          <w:sz w:val="16"/>
          <w:szCs w:val="16"/>
        </w:rPr>
        <w:t>.</w:t>
      </w:r>
      <w:r w:rsidRPr="004D14D3">
        <w:rPr>
          <w:sz w:val="16"/>
          <w:szCs w:val="16"/>
        </w:rPr>
        <w:t xml:space="preserve">º </w:t>
      </w:r>
      <w:r w:rsidR="00637CA7">
        <w:rPr>
          <w:sz w:val="16"/>
          <w:szCs w:val="16"/>
        </w:rPr>
        <w:t xml:space="preserve">e, para </w:t>
      </w:r>
      <w:r w:rsidR="00637CA7" w:rsidRPr="00637CA7">
        <w:rPr>
          <w:sz w:val="16"/>
          <w:szCs w:val="16"/>
        </w:rPr>
        <w:t xml:space="preserve">Investigador doutorado equiparado à categoria de Investigador Coordenador ou </w:t>
      </w:r>
      <w:r w:rsidR="005E3A1B">
        <w:rPr>
          <w:sz w:val="16"/>
          <w:szCs w:val="16"/>
        </w:rPr>
        <w:t xml:space="preserve">de </w:t>
      </w:r>
      <w:r w:rsidR="00637CA7" w:rsidRPr="00637CA7">
        <w:rPr>
          <w:sz w:val="16"/>
          <w:szCs w:val="16"/>
        </w:rPr>
        <w:t xml:space="preserve">Investigador Principal ou </w:t>
      </w:r>
      <w:r w:rsidR="005E3A1B">
        <w:rPr>
          <w:sz w:val="16"/>
          <w:szCs w:val="16"/>
        </w:rPr>
        <w:t xml:space="preserve">de </w:t>
      </w:r>
      <w:r w:rsidR="00637CA7" w:rsidRPr="00637CA7">
        <w:rPr>
          <w:sz w:val="16"/>
          <w:szCs w:val="16"/>
        </w:rPr>
        <w:t>Investigador Auxiliar</w:t>
      </w:r>
      <w:r w:rsidR="00637CA7">
        <w:rPr>
          <w:sz w:val="16"/>
          <w:szCs w:val="16"/>
        </w:rPr>
        <w:t xml:space="preserve">, com o </w:t>
      </w:r>
      <w:proofErr w:type="spellStart"/>
      <w:r w:rsidR="00637CA7">
        <w:rPr>
          <w:sz w:val="16"/>
          <w:szCs w:val="16"/>
        </w:rPr>
        <w:t>art</w:t>
      </w:r>
      <w:proofErr w:type="spellEnd"/>
      <w:r w:rsidR="00637CA7">
        <w:rPr>
          <w:sz w:val="16"/>
          <w:szCs w:val="16"/>
        </w:rPr>
        <w:t xml:space="preserve">. 12.º </w:t>
      </w:r>
      <w:r w:rsidRPr="004D14D3">
        <w:rPr>
          <w:sz w:val="16"/>
          <w:szCs w:val="16"/>
        </w:rPr>
        <w:t xml:space="preserve">do </w:t>
      </w:r>
      <w:r w:rsidR="005F2D10">
        <w:rPr>
          <w:sz w:val="16"/>
          <w:szCs w:val="16"/>
        </w:rPr>
        <w:t>RPI-UM.</w:t>
      </w:r>
      <w:r w:rsidR="005E3A1B">
        <w:rPr>
          <w:sz w:val="16"/>
          <w:szCs w:val="16"/>
        </w:rPr>
        <w:t xml:space="preserve"> Exemplo para Investigador Auxiliar:</w:t>
      </w:r>
      <w:r w:rsidR="005E3A1B">
        <w:rPr>
          <w:sz w:val="16"/>
          <w:szCs w:val="16"/>
        </w:rPr>
        <w:br/>
      </w:r>
      <w:r w:rsidR="005E3A1B">
        <w:rPr>
          <w:i/>
          <w:sz w:val="16"/>
          <w:szCs w:val="16"/>
        </w:rPr>
        <w:t xml:space="preserve">… </w:t>
      </w:r>
      <w:r w:rsidR="005E3A1B" w:rsidRPr="005E3A1B">
        <w:rPr>
          <w:i/>
          <w:sz w:val="16"/>
          <w:szCs w:val="16"/>
        </w:rPr>
        <w:t xml:space="preserve">com vista ao desenvolvimento de atividades de </w:t>
      </w:r>
      <w:r w:rsidR="00232784">
        <w:rPr>
          <w:i/>
          <w:sz w:val="16"/>
          <w:szCs w:val="16"/>
        </w:rPr>
        <w:t>I&amp;D</w:t>
      </w:r>
      <w:r w:rsidR="005E3A1B" w:rsidRPr="005E3A1B">
        <w:rPr>
          <w:i/>
          <w:sz w:val="16"/>
          <w:szCs w:val="16"/>
        </w:rPr>
        <w:t xml:space="preserve">, </w:t>
      </w:r>
      <w:bookmarkStart w:id="3" w:name="_Hlk66805656"/>
      <w:bookmarkStart w:id="4" w:name="_Hlk66800975"/>
      <w:r w:rsidR="005E3A1B" w:rsidRPr="005E3A1B">
        <w:rPr>
          <w:i/>
          <w:sz w:val="16"/>
          <w:szCs w:val="16"/>
        </w:rPr>
        <w:t xml:space="preserve">nomeadamente: participar no desenvolvimento e execução de projetos de </w:t>
      </w:r>
      <w:r w:rsidR="00232784">
        <w:rPr>
          <w:i/>
          <w:sz w:val="16"/>
          <w:szCs w:val="16"/>
        </w:rPr>
        <w:t>I&amp;D</w:t>
      </w:r>
      <w:r w:rsidR="005E3A1B" w:rsidRPr="005E3A1B">
        <w:rPr>
          <w:i/>
          <w:sz w:val="16"/>
          <w:szCs w:val="16"/>
        </w:rPr>
        <w:t xml:space="preserve"> e em atividades científicas e técnicas conexas; acompanhar os trabalhos desenvolvidos no âmbito dos projetos a seu cargo; colaborar no desenvolvimento de ações de formação no âmbito da metodologia da </w:t>
      </w:r>
      <w:r w:rsidR="00232784">
        <w:rPr>
          <w:i/>
          <w:sz w:val="16"/>
          <w:szCs w:val="16"/>
        </w:rPr>
        <w:t>I&amp;D</w:t>
      </w:r>
      <w:r w:rsidR="005E3A1B" w:rsidRPr="005E3A1B">
        <w:rPr>
          <w:i/>
          <w:sz w:val="16"/>
          <w:szCs w:val="16"/>
        </w:rPr>
        <w:t>; acompanhar os trabalhos de investigação desenvolvidos pelos bolseiros, pelos estagiários de investigação e pelos assistentes de investigação e participar na sua formação; colaborar na docência e participar em programas de formação da instituição; orientar estudantes do ensino superior, designadamente de licenciatura, de mestrado e de doutoramento; exercer as funções para que tenham sido eleitos ou nomeados nos órgãos colegiais da instituição a que pertençam</w:t>
      </w:r>
      <w:bookmarkEnd w:id="3"/>
      <w:r w:rsidR="005E3A1B" w:rsidRPr="005E3A1B">
        <w:rPr>
          <w:sz w:val="16"/>
          <w:szCs w:val="16"/>
        </w:rPr>
        <w:t>.</w:t>
      </w:r>
      <w:bookmarkEnd w:id="4"/>
    </w:p>
  </w:footnote>
  <w:footnote w:id="4">
    <w:p w:rsidR="00006FB2" w:rsidRPr="000E71E5" w:rsidRDefault="00006FB2" w:rsidP="007927D7">
      <w:pPr>
        <w:pStyle w:val="FootnoteText"/>
        <w:ind w:left="142" w:hanging="142"/>
        <w:rPr>
          <w:sz w:val="16"/>
          <w:szCs w:val="16"/>
        </w:rPr>
      </w:pPr>
      <w:r w:rsidRPr="001A2B79">
        <w:rPr>
          <w:rStyle w:val="FootnoteReference"/>
          <w:rFonts w:eastAsiaTheme="minorHAnsi" w:cstheme="minorBidi"/>
          <w:color w:val="808080" w:themeColor="background1" w:themeShade="80"/>
          <w:position w:val="6"/>
          <w:sz w:val="16"/>
          <w:vertAlign w:val="baseline"/>
          <w:lang w:eastAsia="en-US"/>
        </w:rPr>
        <w:footnoteRef/>
      </w:r>
      <w:r w:rsidRPr="001A2B79">
        <w:rPr>
          <w:rStyle w:val="FootnoteReference"/>
          <w:rFonts w:eastAsiaTheme="minorHAnsi" w:cstheme="minorBidi"/>
          <w:color w:val="808080" w:themeColor="background1" w:themeShade="80"/>
          <w:position w:val="6"/>
          <w:sz w:val="16"/>
          <w:vertAlign w:val="baseline"/>
          <w:lang w:eastAsia="en-US"/>
        </w:rPr>
        <w:t xml:space="preserve"> </w:t>
      </w:r>
      <w:r w:rsidRPr="000E71E5">
        <w:rPr>
          <w:sz w:val="16"/>
          <w:szCs w:val="16"/>
        </w:rPr>
        <w:t xml:space="preserve">Cfr. </w:t>
      </w:r>
      <w:r w:rsidR="00C9424B">
        <w:rPr>
          <w:sz w:val="16"/>
          <w:szCs w:val="16"/>
        </w:rPr>
        <w:t>a</w:t>
      </w:r>
      <w:r w:rsidRPr="000E71E5">
        <w:rPr>
          <w:sz w:val="16"/>
          <w:szCs w:val="16"/>
        </w:rPr>
        <w:t>rtigo</w:t>
      </w:r>
      <w:r w:rsidR="00C9424B">
        <w:rPr>
          <w:sz w:val="16"/>
          <w:szCs w:val="16"/>
        </w:rPr>
        <w:t xml:space="preserve"> </w:t>
      </w:r>
      <w:r w:rsidRPr="000E71E5">
        <w:rPr>
          <w:sz w:val="16"/>
          <w:szCs w:val="16"/>
        </w:rPr>
        <w:t xml:space="preserve">35.º do </w:t>
      </w:r>
      <w:r w:rsidR="002338C4">
        <w:rPr>
          <w:sz w:val="16"/>
          <w:szCs w:val="16"/>
        </w:rPr>
        <w:t>RPI-UM</w:t>
      </w:r>
      <w:r w:rsidRPr="000E71E5">
        <w:rPr>
          <w:sz w:val="16"/>
          <w:szCs w:val="16"/>
        </w:rPr>
        <w:t>, o júri, deve ser composto no mínimo de três e o máximo de cinco membros, e integrar como vogais investigadores ou professores da área científica ou de áreas afins àquelas para o qual o concurso é aberto</w:t>
      </w:r>
      <w:r w:rsidR="00C9424B">
        <w:rPr>
          <w:sz w:val="16"/>
          <w:szCs w:val="16"/>
        </w:rPr>
        <w:t xml:space="preserve">, </w:t>
      </w:r>
      <w:r w:rsidR="00FE474A">
        <w:rPr>
          <w:sz w:val="16"/>
          <w:szCs w:val="16"/>
        </w:rPr>
        <w:t xml:space="preserve">e, de acordo com a alínea c) do n.º 1 do </w:t>
      </w:r>
      <w:proofErr w:type="spellStart"/>
      <w:r w:rsidR="00FE474A">
        <w:rPr>
          <w:sz w:val="16"/>
          <w:szCs w:val="16"/>
        </w:rPr>
        <w:t>art</w:t>
      </w:r>
      <w:proofErr w:type="spellEnd"/>
      <w:r w:rsidR="00FE474A">
        <w:rPr>
          <w:sz w:val="16"/>
          <w:szCs w:val="16"/>
        </w:rPr>
        <w:t xml:space="preserve">. 21.º, </w:t>
      </w:r>
      <w:r w:rsidR="00C9424B" w:rsidRPr="00C9424B">
        <w:rPr>
          <w:sz w:val="16"/>
          <w:szCs w:val="16"/>
        </w:rPr>
        <w:t>de categoria igual, quando estiver em causa o recrutamento de investigadores coordenadores em regime de direito privado, e de categoria superior, nos restantes casos</w:t>
      </w:r>
      <w:r w:rsidRPr="000E71E5">
        <w:rPr>
          <w:sz w:val="16"/>
          <w:szCs w:val="16"/>
        </w:rPr>
        <w:t xml:space="preserve">. A presidência do júri compete ao Reitor, podendo ser delegada no Presidente da UO </w:t>
      </w:r>
      <w:r w:rsidR="00CA2E46">
        <w:rPr>
          <w:sz w:val="16"/>
          <w:szCs w:val="16"/>
        </w:rPr>
        <w:t>(</w:t>
      </w:r>
      <w:r w:rsidRPr="000E71E5">
        <w:rPr>
          <w:sz w:val="16"/>
          <w:szCs w:val="16"/>
        </w:rPr>
        <w:t>ou no Diretor da Unidade Cultural</w:t>
      </w:r>
      <w:r w:rsidR="00CA2E46">
        <w:rPr>
          <w:sz w:val="16"/>
          <w:szCs w:val="16"/>
        </w:rPr>
        <w:t>)</w:t>
      </w:r>
      <w:r w:rsidRPr="000E71E5">
        <w:rPr>
          <w:sz w:val="16"/>
          <w:szCs w:val="16"/>
        </w:rPr>
        <w:t>, com possibilidade de subdelegação no Diretor da subunidade orgânica de Investigação ou em um investigador da mesma, por ele nomeado, ou em um investigador responsável pelo projeto que enquadra e financia o contrato.</w:t>
      </w:r>
    </w:p>
    <w:p w:rsidR="00006FB2" w:rsidRPr="000E71E5" w:rsidRDefault="00006FB2" w:rsidP="007927D7">
      <w:pPr>
        <w:pStyle w:val="FootnoteText"/>
        <w:ind w:left="142" w:hanging="142"/>
        <w:rPr>
          <w:sz w:val="16"/>
          <w:szCs w:val="16"/>
        </w:rPr>
      </w:pPr>
      <w:r w:rsidRPr="000E71E5">
        <w:rPr>
          <w:sz w:val="16"/>
          <w:szCs w:val="16"/>
        </w:rPr>
        <w:tab/>
        <w:t>O júri só pode funcionar quando estiverem presentes, pelo menos, três dos seus elementos.</w:t>
      </w:r>
    </w:p>
  </w:footnote>
  <w:footnote w:id="5">
    <w:p w:rsidR="001A2B79" w:rsidRPr="00350E37" w:rsidRDefault="001A2B79" w:rsidP="001A2B79">
      <w:pPr>
        <w:pStyle w:val="FootnoteText"/>
        <w:ind w:left="0" w:firstLine="0"/>
        <w:rPr>
          <w:sz w:val="16"/>
          <w:szCs w:val="16"/>
        </w:rPr>
      </w:pPr>
      <w:r w:rsidRPr="001A2B79">
        <w:rPr>
          <w:rStyle w:val="FootnoteReference"/>
          <w:rFonts w:eastAsiaTheme="minorHAnsi" w:cstheme="minorBidi"/>
          <w:color w:val="808080" w:themeColor="background1" w:themeShade="80"/>
          <w:position w:val="6"/>
          <w:sz w:val="16"/>
          <w:vertAlign w:val="baseline"/>
          <w:lang w:eastAsia="en-US"/>
        </w:rPr>
        <w:footnoteRef/>
      </w:r>
      <w:r w:rsidRPr="001A2B79">
        <w:rPr>
          <w:rStyle w:val="FootnoteReference"/>
          <w:rFonts w:eastAsiaTheme="minorHAnsi" w:cstheme="minorBidi"/>
          <w:color w:val="808080" w:themeColor="background1" w:themeShade="80"/>
          <w:position w:val="6"/>
          <w:sz w:val="16"/>
          <w:vertAlign w:val="baseline"/>
          <w:lang w:eastAsia="en-US"/>
        </w:rPr>
        <w:t xml:space="preserve"> </w:t>
      </w:r>
      <w:bookmarkStart w:id="7" w:name="_Hlk61882891"/>
      <w:r>
        <w:rPr>
          <w:sz w:val="16"/>
          <w:szCs w:val="16"/>
        </w:rPr>
        <w:t>Despachos de delegação de competências do Reitor nos Presidentes das Unidades Orgânicas: Despacho RT-101/2020 e Despacho RT-102/2020, publicados em DR, 2ª Série, nº 252, de 30 de dezembro (Despacho nº 12652/2020 e Despacho nº 12653/2020)</w:t>
      </w:r>
      <w:r w:rsidR="0080166A">
        <w:rPr>
          <w:sz w:val="16"/>
          <w:szCs w:val="16"/>
        </w:rPr>
        <w:t>.</w:t>
      </w:r>
      <w:bookmarkEnd w:id="7"/>
    </w:p>
  </w:footnote>
  <w:footnote w:id="6">
    <w:p w:rsidR="001A2B79" w:rsidRDefault="001A2B79" w:rsidP="001A2B79">
      <w:pPr>
        <w:pStyle w:val="FootnoteText"/>
        <w:ind w:left="142" w:hanging="142"/>
      </w:pPr>
      <w:r w:rsidRPr="001A2B79">
        <w:rPr>
          <w:rStyle w:val="FootnoteReference"/>
          <w:rFonts w:cstheme="minorBidi"/>
          <w:color w:val="auto"/>
          <w:position w:val="6"/>
          <w:sz w:val="16"/>
          <w:vertAlign w:val="baseline"/>
        </w:rPr>
        <w:footnoteRef/>
      </w:r>
      <w:r w:rsidRPr="001E6F0C">
        <w:rPr>
          <w:sz w:val="16"/>
          <w:szCs w:val="16"/>
        </w:rPr>
        <w:t xml:space="preserve"> Cfr. Artigo 36.º, n</w:t>
      </w:r>
      <w:r>
        <w:rPr>
          <w:sz w:val="16"/>
          <w:szCs w:val="16"/>
        </w:rPr>
        <w:t>.</w:t>
      </w:r>
      <w:r w:rsidRPr="001E6F0C">
        <w:rPr>
          <w:sz w:val="16"/>
          <w:szCs w:val="16"/>
        </w:rPr>
        <w:t>º 2, alínea b), e n</w:t>
      </w:r>
      <w:r>
        <w:rPr>
          <w:sz w:val="16"/>
          <w:szCs w:val="16"/>
        </w:rPr>
        <w:t>.</w:t>
      </w:r>
      <w:r w:rsidRPr="001E6F0C">
        <w:rPr>
          <w:sz w:val="16"/>
          <w:szCs w:val="16"/>
        </w:rPr>
        <w:t>º 4 do R</w:t>
      </w:r>
      <w:r>
        <w:rPr>
          <w:sz w:val="16"/>
          <w:szCs w:val="16"/>
        </w:rPr>
        <w:t>PI-UM</w:t>
      </w:r>
      <w:r w:rsidRPr="001E6F0C">
        <w:rPr>
          <w:sz w:val="16"/>
          <w:szCs w:val="16"/>
        </w:rPr>
        <w:t>: “</w:t>
      </w:r>
      <w:r w:rsidRPr="001E6F0C">
        <w:rPr>
          <w:i/>
          <w:sz w:val="16"/>
          <w:szCs w:val="16"/>
        </w:rPr>
        <w:t>A tranche corresponderá ao número igual de lugares a preencher mais três, podendo ser inferior, se o número de candidatos aprovados na avaliação do percurso científico e curricular for inferior</w:t>
      </w:r>
      <w:r w:rsidRPr="001E6F0C">
        <w:rPr>
          <w:sz w:val="16"/>
          <w:szCs w:val="16"/>
        </w:rPr>
        <w:t>”.</w:t>
      </w:r>
    </w:p>
  </w:footnote>
  <w:footnote w:id="7">
    <w:p w:rsidR="00006FB2" w:rsidRPr="00241333" w:rsidRDefault="00006FB2" w:rsidP="00300169">
      <w:pPr>
        <w:pStyle w:val="FootnoteText"/>
        <w:ind w:left="142" w:hanging="142"/>
      </w:pPr>
      <w:r w:rsidRPr="001A2B79">
        <w:rPr>
          <w:rStyle w:val="FootnoteReference"/>
          <w:rFonts w:cstheme="minorBidi"/>
          <w:color w:val="auto"/>
          <w:position w:val="6"/>
          <w:sz w:val="16"/>
          <w:vertAlign w:val="baseline"/>
        </w:rPr>
        <w:footnoteRef/>
      </w:r>
      <w:r>
        <w:t xml:space="preserve"> </w:t>
      </w:r>
      <w:r w:rsidRPr="00241333">
        <w:rPr>
          <w:sz w:val="16"/>
        </w:rPr>
        <w:t>Cfr. n.º 2 do artigo 37.º do R</w:t>
      </w:r>
      <w:r w:rsidR="002338C4">
        <w:rPr>
          <w:sz w:val="16"/>
        </w:rPr>
        <w:t>PI-UM</w:t>
      </w:r>
      <w:r w:rsidRPr="00241333">
        <w:rPr>
          <w:sz w:val="16"/>
        </w:rPr>
        <w:t>, a fixação dos critérios de avaliação tem de obedecer aos seguintes princípios: a) Ser explícitos quanto à forma de proceder à avaliação do percurso científico e curricular dos candidatos; b) Não adotar procedimentos meramente quantitativos, baseados em indicadores, na contagem de publicações, ou dos seus fatores de impacto; c) Assumir que o conteúdo da produção científica é mais relevante do que as métricas de publicação ou do que a entidade que a publicou; d) Considerar a qualidade intrínseca do conteúdo científico da atividade, selecionada pelo candidato, que deve ser alvo de apreciação pelo júri; e) Considerar a especificidade disciplinar.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AB"/>
    <w:multiLevelType w:val="hybridMultilevel"/>
    <w:tmpl w:val="82B6F86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B11F28"/>
    <w:multiLevelType w:val="hybridMultilevel"/>
    <w:tmpl w:val="C36E03E8"/>
    <w:lvl w:ilvl="0" w:tplc="1B4489C4">
      <w:start w:val="1"/>
      <w:numFmt w:val="lowerLetter"/>
      <w:lvlText w:val="%1)"/>
      <w:lvlJc w:val="left"/>
      <w:pPr>
        <w:ind w:left="502" w:hanging="360"/>
      </w:pPr>
      <w:rPr>
        <w:rFonts w:hint="default"/>
        <w:sz w:val="16"/>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2" w15:restartNumberingAfterBreak="0">
    <w:nsid w:val="0896011C"/>
    <w:multiLevelType w:val="hybridMultilevel"/>
    <w:tmpl w:val="5BE27CD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8267F1"/>
    <w:multiLevelType w:val="hybridMultilevel"/>
    <w:tmpl w:val="C950BF1C"/>
    <w:lvl w:ilvl="0" w:tplc="67F0F006">
      <w:start w:val="1"/>
      <w:numFmt w:val="bullet"/>
      <w:lvlText w:val="-"/>
      <w:lvlJc w:val="left"/>
      <w:pPr>
        <w:ind w:left="720" w:hanging="360"/>
      </w:pPr>
      <w:rPr>
        <w:rFonts w:ascii="NewsGotT" w:hAnsi="NewsGot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8C60EB"/>
    <w:multiLevelType w:val="multilevel"/>
    <w:tmpl w:val="81C84222"/>
    <w:lvl w:ilvl="0">
      <w:start w:val="1"/>
      <w:numFmt w:val="decimal"/>
      <w:lvlText w:val="%1."/>
      <w:lvlJc w:val="left"/>
      <w:pPr>
        <w:ind w:left="360" w:hanging="360"/>
      </w:pPr>
      <w:rPr>
        <w:rFonts w:hint="default"/>
        <w:b w:val="0"/>
      </w:rPr>
    </w:lvl>
    <w:lvl w:ilvl="1">
      <w:start w:val="1"/>
      <w:numFmt w:val="decimal"/>
      <w:lvlText w:val="%1.%2."/>
      <w:lvlJc w:val="left"/>
      <w:pPr>
        <w:ind w:left="716" w:hanging="432"/>
      </w:pPr>
      <w:rPr>
        <w:b w:val="0"/>
        <w:strike w:val="0"/>
      </w:rPr>
    </w:lvl>
    <w:lvl w:ilvl="2">
      <w:start w:val="1"/>
      <w:numFmt w:val="lowerLetter"/>
      <w:lvlText w:val="%3)"/>
      <w:lvlJc w:val="left"/>
      <w:pPr>
        <w:ind w:left="1224" w:hanging="504"/>
      </w:pPr>
      <w:rPr>
        <w:rFonts w:ascii="NewsGotT" w:eastAsia="Calibri" w:hAnsi="NewsGotT" w:cs="Calibri" w:hint="default"/>
      </w:rPr>
    </w:lvl>
    <w:lvl w:ilvl="3">
      <w:start w:val="1"/>
      <w:numFmt w:val="upperLetter"/>
      <w:lvlText w:val="%4."/>
      <w:lvlJc w:val="left"/>
      <w:pPr>
        <w:ind w:left="1728" w:hanging="648"/>
      </w:pPr>
    </w:lvl>
    <w:lvl w:ilvl="4">
      <w:start w:val="1"/>
      <w:numFmt w:val="upperLetter"/>
      <w:lvlText w:val="%5."/>
      <w:lvlJc w:val="left"/>
      <w:pPr>
        <w:ind w:left="2232" w:hanging="792"/>
      </w:pPr>
      <w:rPr>
        <w:b/>
        <w:color w:val="404040" w:themeColor="text1" w:themeTint="BF"/>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F5425"/>
    <w:multiLevelType w:val="hybridMultilevel"/>
    <w:tmpl w:val="8DEAB17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08421B4"/>
    <w:multiLevelType w:val="hybridMultilevel"/>
    <w:tmpl w:val="379E123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08B34C1"/>
    <w:multiLevelType w:val="hybridMultilevel"/>
    <w:tmpl w:val="82B6F86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22C2CCC"/>
    <w:multiLevelType w:val="hybridMultilevel"/>
    <w:tmpl w:val="7F704A7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236E7487"/>
    <w:multiLevelType w:val="hybridMultilevel"/>
    <w:tmpl w:val="82B6F86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3D02783"/>
    <w:multiLevelType w:val="hybridMultilevel"/>
    <w:tmpl w:val="30A80E56"/>
    <w:lvl w:ilvl="0" w:tplc="08160017">
      <w:start w:val="1"/>
      <w:numFmt w:val="lowerLetter"/>
      <w:lvlText w:val="%1)"/>
      <w:lvlJc w:val="left"/>
      <w:pPr>
        <w:ind w:left="720" w:hanging="360"/>
      </w:pPr>
    </w:lvl>
    <w:lvl w:ilvl="1" w:tplc="470CF5E0">
      <w:numFmt w:val="bullet"/>
      <w:lvlText w:val="-"/>
      <w:lvlJc w:val="left"/>
      <w:pPr>
        <w:ind w:left="1440" w:hanging="360"/>
      </w:pPr>
      <w:rPr>
        <w:rFonts w:ascii="Verdana" w:eastAsia="Verdana" w:hAnsi="Verdana" w:cs="Verdana" w:hint="default"/>
        <w:w w:val="44"/>
        <w:sz w:val="20"/>
        <w:szCs w:val="20"/>
        <w:lang w:val="pt-PT" w:eastAsia="en-US" w:bidi="ar-SA"/>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5753742"/>
    <w:multiLevelType w:val="hybridMultilevel"/>
    <w:tmpl w:val="0D249EA4"/>
    <w:lvl w:ilvl="0" w:tplc="F7B6BAC2">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15:restartNumberingAfterBreak="0">
    <w:nsid w:val="2976569F"/>
    <w:multiLevelType w:val="hybridMultilevel"/>
    <w:tmpl w:val="D952C5F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2DAD02F6"/>
    <w:multiLevelType w:val="hybridMultilevel"/>
    <w:tmpl w:val="6A0E063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3F4B518D"/>
    <w:multiLevelType w:val="hybridMultilevel"/>
    <w:tmpl w:val="A964E720"/>
    <w:lvl w:ilvl="0" w:tplc="67F0F006">
      <w:start w:val="1"/>
      <w:numFmt w:val="bullet"/>
      <w:lvlText w:val="-"/>
      <w:lvlJc w:val="left"/>
      <w:pPr>
        <w:ind w:left="1068" w:hanging="360"/>
      </w:pPr>
      <w:rPr>
        <w:rFonts w:ascii="NewsGotT" w:hAnsi="NewsGotT" w:hint="default"/>
      </w:rPr>
    </w:lvl>
    <w:lvl w:ilvl="1" w:tplc="470CF5E0">
      <w:numFmt w:val="bullet"/>
      <w:lvlText w:val="-"/>
      <w:lvlJc w:val="left"/>
      <w:pPr>
        <w:ind w:left="1788" w:hanging="360"/>
      </w:pPr>
      <w:rPr>
        <w:rFonts w:ascii="Verdana" w:eastAsia="Verdana" w:hAnsi="Verdana" w:cs="Verdana" w:hint="default"/>
        <w:w w:val="44"/>
        <w:sz w:val="20"/>
        <w:szCs w:val="20"/>
        <w:lang w:val="pt-PT" w:eastAsia="en-US" w:bidi="ar-SA"/>
      </w:r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15:restartNumberingAfterBreak="0">
    <w:nsid w:val="45A87F09"/>
    <w:multiLevelType w:val="hybridMultilevel"/>
    <w:tmpl w:val="91D086C4"/>
    <w:lvl w:ilvl="0" w:tplc="AFF4BED4">
      <w:start w:val="1"/>
      <w:numFmt w:val="decimal"/>
      <w:lvlText w:val="%1."/>
      <w:lvlJc w:val="left"/>
      <w:pPr>
        <w:ind w:left="720"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7B70D48"/>
    <w:multiLevelType w:val="hybridMultilevel"/>
    <w:tmpl w:val="7CF64AE8"/>
    <w:lvl w:ilvl="0" w:tplc="F7B6BAC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492D15A0"/>
    <w:multiLevelType w:val="hybridMultilevel"/>
    <w:tmpl w:val="82B6F86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AC52ED9"/>
    <w:multiLevelType w:val="hybridMultilevel"/>
    <w:tmpl w:val="E1BEBEDE"/>
    <w:lvl w:ilvl="0" w:tplc="08160017">
      <w:start w:val="1"/>
      <w:numFmt w:val="lowerLetter"/>
      <w:lvlText w:val="%1)"/>
      <w:lvlJc w:val="left"/>
      <w:pPr>
        <w:ind w:left="720" w:hanging="360"/>
      </w:pPr>
    </w:lvl>
    <w:lvl w:ilvl="1" w:tplc="511AB5DA">
      <w:numFmt w:val="bullet"/>
      <w:lvlText w:val="•"/>
      <w:lvlJc w:val="left"/>
      <w:pPr>
        <w:ind w:left="1440" w:hanging="360"/>
      </w:pPr>
      <w:rPr>
        <w:rFonts w:hint="default"/>
        <w:w w:val="44"/>
        <w:sz w:val="20"/>
        <w:szCs w:val="20"/>
        <w:lang w:val="pt-PT" w:eastAsia="en-US" w:bidi="ar-SA"/>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B0D6E5E"/>
    <w:multiLevelType w:val="hybridMultilevel"/>
    <w:tmpl w:val="96F6FE7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1060ABA"/>
    <w:multiLevelType w:val="hybridMultilevel"/>
    <w:tmpl w:val="668EDEB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55FD229D"/>
    <w:multiLevelType w:val="hybridMultilevel"/>
    <w:tmpl w:val="2A3A532A"/>
    <w:lvl w:ilvl="0" w:tplc="0816000F">
      <w:start w:val="1"/>
      <w:numFmt w:val="decimal"/>
      <w:lvlText w:val="%1."/>
      <w:lvlJc w:val="left"/>
      <w:pPr>
        <w:ind w:left="720"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92A7384"/>
    <w:multiLevelType w:val="hybridMultilevel"/>
    <w:tmpl w:val="D788339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0167088"/>
    <w:multiLevelType w:val="hybridMultilevel"/>
    <w:tmpl w:val="B264560C"/>
    <w:lvl w:ilvl="0" w:tplc="9E360E9C">
      <w:start w:val="1"/>
      <w:numFmt w:val="lowerLetter"/>
      <w:lvlText w:val="%1)"/>
      <w:lvlJc w:val="left"/>
      <w:pPr>
        <w:ind w:left="3555" w:hanging="360"/>
      </w:pPr>
      <w:rPr>
        <w:rFonts w:hint="default"/>
        <w:b w:val="0"/>
      </w:rPr>
    </w:lvl>
    <w:lvl w:ilvl="1" w:tplc="08160019" w:tentative="1">
      <w:start w:val="1"/>
      <w:numFmt w:val="lowerLetter"/>
      <w:lvlText w:val="%2."/>
      <w:lvlJc w:val="left"/>
      <w:pPr>
        <w:ind w:left="4275" w:hanging="360"/>
      </w:pPr>
    </w:lvl>
    <w:lvl w:ilvl="2" w:tplc="0816001B" w:tentative="1">
      <w:start w:val="1"/>
      <w:numFmt w:val="lowerRoman"/>
      <w:lvlText w:val="%3."/>
      <w:lvlJc w:val="right"/>
      <w:pPr>
        <w:ind w:left="4995" w:hanging="180"/>
      </w:pPr>
    </w:lvl>
    <w:lvl w:ilvl="3" w:tplc="0816000F" w:tentative="1">
      <w:start w:val="1"/>
      <w:numFmt w:val="decimal"/>
      <w:lvlText w:val="%4."/>
      <w:lvlJc w:val="left"/>
      <w:pPr>
        <w:ind w:left="5715" w:hanging="360"/>
      </w:pPr>
    </w:lvl>
    <w:lvl w:ilvl="4" w:tplc="08160019" w:tentative="1">
      <w:start w:val="1"/>
      <w:numFmt w:val="lowerLetter"/>
      <w:lvlText w:val="%5."/>
      <w:lvlJc w:val="left"/>
      <w:pPr>
        <w:ind w:left="6435" w:hanging="360"/>
      </w:pPr>
    </w:lvl>
    <w:lvl w:ilvl="5" w:tplc="0816001B" w:tentative="1">
      <w:start w:val="1"/>
      <w:numFmt w:val="lowerRoman"/>
      <w:lvlText w:val="%6."/>
      <w:lvlJc w:val="right"/>
      <w:pPr>
        <w:ind w:left="7155" w:hanging="180"/>
      </w:pPr>
    </w:lvl>
    <w:lvl w:ilvl="6" w:tplc="0816000F" w:tentative="1">
      <w:start w:val="1"/>
      <w:numFmt w:val="decimal"/>
      <w:lvlText w:val="%7."/>
      <w:lvlJc w:val="left"/>
      <w:pPr>
        <w:ind w:left="7875" w:hanging="360"/>
      </w:pPr>
    </w:lvl>
    <w:lvl w:ilvl="7" w:tplc="08160019" w:tentative="1">
      <w:start w:val="1"/>
      <w:numFmt w:val="lowerLetter"/>
      <w:lvlText w:val="%8."/>
      <w:lvlJc w:val="left"/>
      <w:pPr>
        <w:ind w:left="8595" w:hanging="360"/>
      </w:pPr>
    </w:lvl>
    <w:lvl w:ilvl="8" w:tplc="0816001B" w:tentative="1">
      <w:start w:val="1"/>
      <w:numFmt w:val="lowerRoman"/>
      <w:lvlText w:val="%9."/>
      <w:lvlJc w:val="right"/>
      <w:pPr>
        <w:ind w:left="9315" w:hanging="180"/>
      </w:pPr>
    </w:lvl>
  </w:abstractNum>
  <w:abstractNum w:abstractNumId="24" w15:restartNumberingAfterBreak="0">
    <w:nsid w:val="63337162"/>
    <w:multiLevelType w:val="hybridMultilevel"/>
    <w:tmpl w:val="100CF76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6A8F475B"/>
    <w:multiLevelType w:val="hybridMultilevel"/>
    <w:tmpl w:val="554464A4"/>
    <w:lvl w:ilvl="0" w:tplc="08160017">
      <w:start w:val="1"/>
      <w:numFmt w:val="lowerLetter"/>
      <w:lvlText w:val="%1)"/>
      <w:lvlJc w:val="left"/>
      <w:pPr>
        <w:ind w:left="1068" w:hanging="360"/>
      </w:pPr>
    </w:lvl>
    <w:lvl w:ilvl="1" w:tplc="470CF5E0">
      <w:numFmt w:val="bullet"/>
      <w:lvlText w:val="-"/>
      <w:lvlJc w:val="left"/>
      <w:pPr>
        <w:ind w:left="1788" w:hanging="360"/>
      </w:pPr>
      <w:rPr>
        <w:rFonts w:ascii="Verdana" w:eastAsia="Verdana" w:hAnsi="Verdana" w:cs="Verdana" w:hint="default"/>
        <w:w w:val="44"/>
        <w:sz w:val="20"/>
        <w:szCs w:val="20"/>
        <w:lang w:val="pt-PT" w:eastAsia="en-US" w:bidi="ar-SA"/>
      </w:r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6" w15:restartNumberingAfterBreak="0">
    <w:nsid w:val="6B672D3A"/>
    <w:multiLevelType w:val="hybridMultilevel"/>
    <w:tmpl w:val="B1F6CD06"/>
    <w:lvl w:ilvl="0" w:tplc="67F0F006">
      <w:start w:val="1"/>
      <w:numFmt w:val="bullet"/>
      <w:lvlText w:val="-"/>
      <w:lvlJc w:val="left"/>
      <w:pPr>
        <w:ind w:left="947" w:hanging="360"/>
      </w:pPr>
      <w:rPr>
        <w:rFonts w:ascii="NewsGotT" w:hAnsi="NewsGotT"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7" w15:restartNumberingAfterBreak="0">
    <w:nsid w:val="6EF45B8F"/>
    <w:multiLevelType w:val="hybridMultilevel"/>
    <w:tmpl w:val="B1A8EA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93D5E3C"/>
    <w:multiLevelType w:val="hybridMultilevel"/>
    <w:tmpl w:val="D75A42BA"/>
    <w:lvl w:ilvl="0" w:tplc="EEC2209E">
      <w:start w:val="1"/>
      <w:numFmt w:val="decimal"/>
      <w:lvlText w:val="%1."/>
      <w:lvlJc w:val="left"/>
      <w:pPr>
        <w:ind w:left="720" w:hanging="360"/>
      </w:pPr>
      <w:rPr>
        <w:rFonts w:hint="default"/>
        <w:b w:val="0"/>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AD63199"/>
    <w:multiLevelType w:val="hybridMultilevel"/>
    <w:tmpl w:val="474A6FD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7B943389"/>
    <w:multiLevelType w:val="hybridMultilevel"/>
    <w:tmpl w:val="7D08350A"/>
    <w:lvl w:ilvl="0" w:tplc="470CF5E0">
      <w:numFmt w:val="bullet"/>
      <w:lvlText w:val="-"/>
      <w:lvlJc w:val="left"/>
      <w:pPr>
        <w:ind w:left="720" w:hanging="360"/>
      </w:pPr>
      <w:rPr>
        <w:rFonts w:ascii="Verdana" w:eastAsia="Verdana" w:hAnsi="Verdana" w:cs="Verdana" w:hint="default"/>
        <w:w w:val="44"/>
        <w:sz w:val="20"/>
        <w:szCs w:val="20"/>
        <w:lang w:val="pt-PT"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2"/>
  </w:num>
  <w:num w:numId="4">
    <w:abstractNumId w:val="20"/>
  </w:num>
  <w:num w:numId="5">
    <w:abstractNumId w:val="5"/>
  </w:num>
  <w:num w:numId="6">
    <w:abstractNumId w:val="8"/>
  </w:num>
  <w:num w:numId="7">
    <w:abstractNumId w:val="19"/>
  </w:num>
  <w:num w:numId="8">
    <w:abstractNumId w:val="6"/>
  </w:num>
  <w:num w:numId="9">
    <w:abstractNumId w:val="13"/>
  </w:num>
  <w:num w:numId="10">
    <w:abstractNumId w:val="29"/>
  </w:num>
  <w:num w:numId="11">
    <w:abstractNumId w:val="22"/>
  </w:num>
  <w:num w:numId="12">
    <w:abstractNumId w:val="23"/>
  </w:num>
  <w:num w:numId="13">
    <w:abstractNumId w:val="1"/>
  </w:num>
  <w:num w:numId="14">
    <w:abstractNumId w:val="4"/>
  </w:num>
  <w:num w:numId="15">
    <w:abstractNumId w:val="17"/>
  </w:num>
  <w:num w:numId="16">
    <w:abstractNumId w:val="0"/>
  </w:num>
  <w:num w:numId="17">
    <w:abstractNumId w:val="7"/>
  </w:num>
  <w:num w:numId="18">
    <w:abstractNumId w:val="9"/>
  </w:num>
  <w:num w:numId="19">
    <w:abstractNumId w:val="2"/>
  </w:num>
  <w:num w:numId="20">
    <w:abstractNumId w:val="15"/>
  </w:num>
  <w:num w:numId="21">
    <w:abstractNumId w:val="10"/>
  </w:num>
  <w:num w:numId="22">
    <w:abstractNumId w:val="18"/>
  </w:num>
  <w:num w:numId="23">
    <w:abstractNumId w:val="25"/>
  </w:num>
  <w:num w:numId="24">
    <w:abstractNumId w:val="21"/>
  </w:num>
  <w:num w:numId="25">
    <w:abstractNumId w:val="28"/>
  </w:num>
  <w:num w:numId="26">
    <w:abstractNumId w:val="30"/>
  </w:num>
  <w:num w:numId="27">
    <w:abstractNumId w:val="4"/>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716" w:hanging="432"/>
        </w:pPr>
        <w:rPr>
          <w:rFonts w:hint="default"/>
          <w:b w:val="0"/>
        </w:rPr>
      </w:lvl>
    </w:lvlOverride>
    <w:lvlOverride w:ilvl="2">
      <w:lvl w:ilvl="2">
        <w:start w:val="1"/>
        <w:numFmt w:val="lowerLetter"/>
        <w:lvlText w:val="%3)"/>
        <w:lvlJc w:val="left"/>
        <w:pPr>
          <w:ind w:left="1224" w:hanging="504"/>
        </w:pPr>
        <w:rPr>
          <w:rFonts w:ascii="Calibri" w:eastAsia="Calibri" w:hAnsi="Calibri" w:cs="Calibri" w:hint="default"/>
        </w:rPr>
      </w:lvl>
    </w:lvlOverride>
    <w:lvlOverride w:ilvl="3">
      <w:lvl w:ilvl="3">
        <w:start w:val="1"/>
        <w:numFmt w:val="upperLetter"/>
        <w:lvlText w:val="%4."/>
        <w:lvlJc w:val="left"/>
        <w:pPr>
          <w:ind w:left="1728" w:hanging="648"/>
        </w:pPr>
        <w:rPr>
          <w:rFonts w:hint="default"/>
        </w:rPr>
      </w:lvl>
    </w:lvlOverride>
    <w:lvlOverride w:ilvl="4">
      <w:lvl w:ilvl="4">
        <w:start w:val="1"/>
        <w:numFmt w:val="upperLetter"/>
        <w:lvlText w:val="%5."/>
        <w:lvlJc w:val="left"/>
        <w:pPr>
          <w:ind w:left="2232" w:hanging="792"/>
        </w:pPr>
        <w:rPr>
          <w:rFonts w:hint="default"/>
          <w:b/>
          <w:color w:val="404040" w:themeColor="text1" w:themeTint="BF"/>
        </w:rPr>
      </w:lvl>
    </w:lvlOverride>
    <w:lvlOverride w:ilvl="5">
      <w:lvl w:ilvl="5">
        <w:start w:val="1"/>
        <w:numFmt w:val="bullet"/>
        <w:lvlText w:val=""/>
        <w:lvlJc w:val="left"/>
        <w:pPr>
          <w:ind w:left="2736" w:hanging="936"/>
        </w:pPr>
        <w:rPr>
          <w:rFonts w:ascii="Symbol" w:hAnsi="Symbol"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4"/>
  </w:num>
  <w:num w:numId="29">
    <w:abstractNumId w:val="3"/>
  </w:num>
  <w:num w:numId="30">
    <w:abstractNumId w:val="16"/>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5A"/>
    <w:rsid w:val="00002148"/>
    <w:rsid w:val="00006FB2"/>
    <w:rsid w:val="000135FB"/>
    <w:rsid w:val="00014F19"/>
    <w:rsid w:val="00014FCA"/>
    <w:rsid w:val="00027023"/>
    <w:rsid w:val="000322CE"/>
    <w:rsid w:val="000515D6"/>
    <w:rsid w:val="000552F9"/>
    <w:rsid w:val="00061551"/>
    <w:rsid w:val="000718EF"/>
    <w:rsid w:val="000865F0"/>
    <w:rsid w:val="000A4CDF"/>
    <w:rsid w:val="000B1527"/>
    <w:rsid w:val="000B1AF1"/>
    <w:rsid w:val="000C732D"/>
    <w:rsid w:val="000E2DA3"/>
    <w:rsid w:val="000E40C2"/>
    <w:rsid w:val="000E7023"/>
    <w:rsid w:val="0010169A"/>
    <w:rsid w:val="001037A3"/>
    <w:rsid w:val="00114377"/>
    <w:rsid w:val="00114704"/>
    <w:rsid w:val="001316A9"/>
    <w:rsid w:val="00135B7F"/>
    <w:rsid w:val="00145713"/>
    <w:rsid w:val="00146349"/>
    <w:rsid w:val="00160C90"/>
    <w:rsid w:val="001618CE"/>
    <w:rsid w:val="0017357C"/>
    <w:rsid w:val="0018039C"/>
    <w:rsid w:val="001817ED"/>
    <w:rsid w:val="00182D04"/>
    <w:rsid w:val="001A154D"/>
    <w:rsid w:val="001A21B0"/>
    <w:rsid w:val="001A2B79"/>
    <w:rsid w:val="001A3BA3"/>
    <w:rsid w:val="001A5D9D"/>
    <w:rsid w:val="001B30C6"/>
    <w:rsid w:val="001B4D86"/>
    <w:rsid w:val="001C6109"/>
    <w:rsid w:val="001D18E6"/>
    <w:rsid w:val="001E0DD1"/>
    <w:rsid w:val="001E4188"/>
    <w:rsid w:val="001E7A42"/>
    <w:rsid w:val="001F5989"/>
    <w:rsid w:val="00200C65"/>
    <w:rsid w:val="00201FEC"/>
    <w:rsid w:val="00207880"/>
    <w:rsid w:val="002148FC"/>
    <w:rsid w:val="00232784"/>
    <w:rsid w:val="002338C4"/>
    <w:rsid w:val="0023496A"/>
    <w:rsid w:val="0023596F"/>
    <w:rsid w:val="00241A47"/>
    <w:rsid w:val="00242403"/>
    <w:rsid w:val="002427F1"/>
    <w:rsid w:val="002553A7"/>
    <w:rsid w:val="00255C23"/>
    <w:rsid w:val="00256A47"/>
    <w:rsid w:val="00257CE9"/>
    <w:rsid w:val="002620E4"/>
    <w:rsid w:val="00271CAC"/>
    <w:rsid w:val="00280B7A"/>
    <w:rsid w:val="00283D1D"/>
    <w:rsid w:val="00286A6A"/>
    <w:rsid w:val="002936D0"/>
    <w:rsid w:val="00294D48"/>
    <w:rsid w:val="00297151"/>
    <w:rsid w:val="002B6960"/>
    <w:rsid w:val="002C41CC"/>
    <w:rsid w:val="002C6636"/>
    <w:rsid w:val="002C79BA"/>
    <w:rsid w:val="002D68BD"/>
    <w:rsid w:val="002E560E"/>
    <w:rsid w:val="002F1DC4"/>
    <w:rsid w:val="00300169"/>
    <w:rsid w:val="00306237"/>
    <w:rsid w:val="00317D9C"/>
    <w:rsid w:val="0033034F"/>
    <w:rsid w:val="003360CC"/>
    <w:rsid w:val="00341337"/>
    <w:rsid w:val="00345203"/>
    <w:rsid w:val="00351F56"/>
    <w:rsid w:val="00356143"/>
    <w:rsid w:val="00377178"/>
    <w:rsid w:val="00381047"/>
    <w:rsid w:val="003811BD"/>
    <w:rsid w:val="00385F8A"/>
    <w:rsid w:val="0039675C"/>
    <w:rsid w:val="003A1156"/>
    <w:rsid w:val="003B127F"/>
    <w:rsid w:val="003B784A"/>
    <w:rsid w:val="003C20C0"/>
    <w:rsid w:val="003C337E"/>
    <w:rsid w:val="003C4FDA"/>
    <w:rsid w:val="003D1DF1"/>
    <w:rsid w:val="003D3AF2"/>
    <w:rsid w:val="003D4BE4"/>
    <w:rsid w:val="00403C48"/>
    <w:rsid w:val="00407270"/>
    <w:rsid w:val="0041305D"/>
    <w:rsid w:val="004265CF"/>
    <w:rsid w:val="00432CD2"/>
    <w:rsid w:val="004430A5"/>
    <w:rsid w:val="00446668"/>
    <w:rsid w:val="00446A35"/>
    <w:rsid w:val="00446A5D"/>
    <w:rsid w:val="00447727"/>
    <w:rsid w:val="00451BDF"/>
    <w:rsid w:val="0046658A"/>
    <w:rsid w:val="00467CC8"/>
    <w:rsid w:val="00471BF2"/>
    <w:rsid w:val="004A010A"/>
    <w:rsid w:val="004A07BC"/>
    <w:rsid w:val="004B6A63"/>
    <w:rsid w:val="004C0EF2"/>
    <w:rsid w:val="004C50A7"/>
    <w:rsid w:val="004C73B4"/>
    <w:rsid w:val="004C7929"/>
    <w:rsid w:val="004E4236"/>
    <w:rsid w:val="004E742D"/>
    <w:rsid w:val="004F0862"/>
    <w:rsid w:val="004F1D12"/>
    <w:rsid w:val="004F2631"/>
    <w:rsid w:val="004F43A4"/>
    <w:rsid w:val="005165DB"/>
    <w:rsid w:val="00526243"/>
    <w:rsid w:val="00554730"/>
    <w:rsid w:val="005614F9"/>
    <w:rsid w:val="00562D28"/>
    <w:rsid w:val="00565D24"/>
    <w:rsid w:val="00573C50"/>
    <w:rsid w:val="00573EAC"/>
    <w:rsid w:val="005830D1"/>
    <w:rsid w:val="00586863"/>
    <w:rsid w:val="00586AC1"/>
    <w:rsid w:val="00590B77"/>
    <w:rsid w:val="00595D22"/>
    <w:rsid w:val="005A3D58"/>
    <w:rsid w:val="005D00E0"/>
    <w:rsid w:val="005D02A5"/>
    <w:rsid w:val="005D0738"/>
    <w:rsid w:val="005D5D3A"/>
    <w:rsid w:val="005E2EE4"/>
    <w:rsid w:val="005E3A1B"/>
    <w:rsid w:val="005F2D10"/>
    <w:rsid w:val="005F34E0"/>
    <w:rsid w:val="005F5281"/>
    <w:rsid w:val="005F5B9C"/>
    <w:rsid w:val="00600057"/>
    <w:rsid w:val="00621E7A"/>
    <w:rsid w:val="00622775"/>
    <w:rsid w:val="006376B5"/>
    <w:rsid w:val="00637CA7"/>
    <w:rsid w:val="006412D0"/>
    <w:rsid w:val="0067752E"/>
    <w:rsid w:val="006837BA"/>
    <w:rsid w:val="00684FBA"/>
    <w:rsid w:val="006A6074"/>
    <w:rsid w:val="006B6327"/>
    <w:rsid w:val="006B6BB3"/>
    <w:rsid w:val="006C77D1"/>
    <w:rsid w:val="006D0530"/>
    <w:rsid w:val="006D7DFB"/>
    <w:rsid w:val="006E568C"/>
    <w:rsid w:val="006E7AC6"/>
    <w:rsid w:val="006E7D56"/>
    <w:rsid w:val="006F519C"/>
    <w:rsid w:val="006F5890"/>
    <w:rsid w:val="006F6B2D"/>
    <w:rsid w:val="007040DA"/>
    <w:rsid w:val="007048C8"/>
    <w:rsid w:val="00707408"/>
    <w:rsid w:val="00707E71"/>
    <w:rsid w:val="00710A6A"/>
    <w:rsid w:val="00712293"/>
    <w:rsid w:val="007132C3"/>
    <w:rsid w:val="00713390"/>
    <w:rsid w:val="00714471"/>
    <w:rsid w:val="00715710"/>
    <w:rsid w:val="0071705C"/>
    <w:rsid w:val="007178ED"/>
    <w:rsid w:val="00721470"/>
    <w:rsid w:val="00727B3E"/>
    <w:rsid w:val="007319BD"/>
    <w:rsid w:val="00734122"/>
    <w:rsid w:val="007522F2"/>
    <w:rsid w:val="007571CC"/>
    <w:rsid w:val="007608A3"/>
    <w:rsid w:val="00773331"/>
    <w:rsid w:val="0077370D"/>
    <w:rsid w:val="00774F90"/>
    <w:rsid w:val="00780256"/>
    <w:rsid w:val="007927D7"/>
    <w:rsid w:val="007B1920"/>
    <w:rsid w:val="007B35F0"/>
    <w:rsid w:val="007B5C17"/>
    <w:rsid w:val="007B6023"/>
    <w:rsid w:val="007B7299"/>
    <w:rsid w:val="007E061D"/>
    <w:rsid w:val="007E0807"/>
    <w:rsid w:val="007E1679"/>
    <w:rsid w:val="007F09C1"/>
    <w:rsid w:val="007F1BE5"/>
    <w:rsid w:val="007F7B67"/>
    <w:rsid w:val="00800931"/>
    <w:rsid w:val="0080166A"/>
    <w:rsid w:val="0082185A"/>
    <w:rsid w:val="0083533A"/>
    <w:rsid w:val="00835971"/>
    <w:rsid w:val="00841889"/>
    <w:rsid w:val="00841D19"/>
    <w:rsid w:val="0084206E"/>
    <w:rsid w:val="00850D76"/>
    <w:rsid w:val="00851343"/>
    <w:rsid w:val="00854BEF"/>
    <w:rsid w:val="00860157"/>
    <w:rsid w:val="00873075"/>
    <w:rsid w:val="008756C2"/>
    <w:rsid w:val="00881CB7"/>
    <w:rsid w:val="00895201"/>
    <w:rsid w:val="008A4AC8"/>
    <w:rsid w:val="008B7EE4"/>
    <w:rsid w:val="008C5E66"/>
    <w:rsid w:val="008D3CCE"/>
    <w:rsid w:val="008E20E5"/>
    <w:rsid w:val="009051B6"/>
    <w:rsid w:val="00905531"/>
    <w:rsid w:val="00914B8D"/>
    <w:rsid w:val="009178E9"/>
    <w:rsid w:val="00931335"/>
    <w:rsid w:val="009328AD"/>
    <w:rsid w:val="009348CB"/>
    <w:rsid w:val="00936C54"/>
    <w:rsid w:val="00944224"/>
    <w:rsid w:val="00950DDC"/>
    <w:rsid w:val="00970A32"/>
    <w:rsid w:val="00973C39"/>
    <w:rsid w:val="00985A78"/>
    <w:rsid w:val="00985D07"/>
    <w:rsid w:val="0099410F"/>
    <w:rsid w:val="009A232F"/>
    <w:rsid w:val="009C300C"/>
    <w:rsid w:val="009D3732"/>
    <w:rsid w:val="009D5EE2"/>
    <w:rsid w:val="009F30B0"/>
    <w:rsid w:val="00A01258"/>
    <w:rsid w:val="00A0394F"/>
    <w:rsid w:val="00A055F5"/>
    <w:rsid w:val="00A328F0"/>
    <w:rsid w:val="00A422F9"/>
    <w:rsid w:val="00A52D35"/>
    <w:rsid w:val="00A557F3"/>
    <w:rsid w:val="00A7110F"/>
    <w:rsid w:val="00A73AEC"/>
    <w:rsid w:val="00A77BC3"/>
    <w:rsid w:val="00A8153A"/>
    <w:rsid w:val="00A82737"/>
    <w:rsid w:val="00A83014"/>
    <w:rsid w:val="00A90433"/>
    <w:rsid w:val="00A9559C"/>
    <w:rsid w:val="00A97696"/>
    <w:rsid w:val="00AA0822"/>
    <w:rsid w:val="00AA2AD8"/>
    <w:rsid w:val="00AA6FA1"/>
    <w:rsid w:val="00AB006F"/>
    <w:rsid w:val="00AB2611"/>
    <w:rsid w:val="00AC02AB"/>
    <w:rsid w:val="00AC1C9F"/>
    <w:rsid w:val="00AC2F31"/>
    <w:rsid w:val="00AD5797"/>
    <w:rsid w:val="00AD601E"/>
    <w:rsid w:val="00AE786D"/>
    <w:rsid w:val="00AF28BA"/>
    <w:rsid w:val="00B01CA5"/>
    <w:rsid w:val="00B05B62"/>
    <w:rsid w:val="00B17126"/>
    <w:rsid w:val="00B2290B"/>
    <w:rsid w:val="00B378C0"/>
    <w:rsid w:val="00B400EA"/>
    <w:rsid w:val="00B61173"/>
    <w:rsid w:val="00B64015"/>
    <w:rsid w:val="00B653B0"/>
    <w:rsid w:val="00B739E6"/>
    <w:rsid w:val="00B774C6"/>
    <w:rsid w:val="00B77E1B"/>
    <w:rsid w:val="00B835C9"/>
    <w:rsid w:val="00B87E21"/>
    <w:rsid w:val="00B93370"/>
    <w:rsid w:val="00B96961"/>
    <w:rsid w:val="00BA3D2F"/>
    <w:rsid w:val="00BA4E03"/>
    <w:rsid w:val="00BA676B"/>
    <w:rsid w:val="00BB5C34"/>
    <w:rsid w:val="00BC2CAE"/>
    <w:rsid w:val="00BD37DF"/>
    <w:rsid w:val="00BF0C1D"/>
    <w:rsid w:val="00BF4BCD"/>
    <w:rsid w:val="00BF742A"/>
    <w:rsid w:val="00C1355D"/>
    <w:rsid w:val="00C23131"/>
    <w:rsid w:val="00C233C0"/>
    <w:rsid w:val="00C26F47"/>
    <w:rsid w:val="00C3374D"/>
    <w:rsid w:val="00C33AB2"/>
    <w:rsid w:val="00C426C4"/>
    <w:rsid w:val="00C4401F"/>
    <w:rsid w:val="00C45A2F"/>
    <w:rsid w:val="00C519F7"/>
    <w:rsid w:val="00C67D29"/>
    <w:rsid w:val="00C67DE3"/>
    <w:rsid w:val="00C73DF3"/>
    <w:rsid w:val="00C836DB"/>
    <w:rsid w:val="00C9424B"/>
    <w:rsid w:val="00C9721D"/>
    <w:rsid w:val="00CA1CB4"/>
    <w:rsid w:val="00CA2E46"/>
    <w:rsid w:val="00CA39F8"/>
    <w:rsid w:val="00CB7649"/>
    <w:rsid w:val="00CB7E3E"/>
    <w:rsid w:val="00CC55C1"/>
    <w:rsid w:val="00CD40DE"/>
    <w:rsid w:val="00CD4597"/>
    <w:rsid w:val="00CD4C99"/>
    <w:rsid w:val="00CE1DCA"/>
    <w:rsid w:val="00CE5553"/>
    <w:rsid w:val="00CE6624"/>
    <w:rsid w:val="00D04ABA"/>
    <w:rsid w:val="00D059D0"/>
    <w:rsid w:val="00D11556"/>
    <w:rsid w:val="00D22B5D"/>
    <w:rsid w:val="00D24C06"/>
    <w:rsid w:val="00D2719B"/>
    <w:rsid w:val="00D501BB"/>
    <w:rsid w:val="00D556CC"/>
    <w:rsid w:val="00D73DEF"/>
    <w:rsid w:val="00D8048F"/>
    <w:rsid w:val="00D84F2B"/>
    <w:rsid w:val="00D87DAC"/>
    <w:rsid w:val="00D92871"/>
    <w:rsid w:val="00D95400"/>
    <w:rsid w:val="00D95BC1"/>
    <w:rsid w:val="00D97B3B"/>
    <w:rsid w:val="00DA41BD"/>
    <w:rsid w:val="00DC39F4"/>
    <w:rsid w:val="00DC4B8C"/>
    <w:rsid w:val="00DD64D5"/>
    <w:rsid w:val="00DE25ED"/>
    <w:rsid w:val="00DF0EC1"/>
    <w:rsid w:val="00DF2A5C"/>
    <w:rsid w:val="00DF3A96"/>
    <w:rsid w:val="00DF49AD"/>
    <w:rsid w:val="00E10F12"/>
    <w:rsid w:val="00E12FED"/>
    <w:rsid w:val="00E35D09"/>
    <w:rsid w:val="00E36428"/>
    <w:rsid w:val="00E47845"/>
    <w:rsid w:val="00E63429"/>
    <w:rsid w:val="00E66338"/>
    <w:rsid w:val="00E70D6C"/>
    <w:rsid w:val="00E70EC3"/>
    <w:rsid w:val="00E753CE"/>
    <w:rsid w:val="00E75CFD"/>
    <w:rsid w:val="00E80E9B"/>
    <w:rsid w:val="00E96077"/>
    <w:rsid w:val="00EA03E6"/>
    <w:rsid w:val="00EA0578"/>
    <w:rsid w:val="00EA5198"/>
    <w:rsid w:val="00EB0A3C"/>
    <w:rsid w:val="00EB245C"/>
    <w:rsid w:val="00EB33F1"/>
    <w:rsid w:val="00EB3721"/>
    <w:rsid w:val="00EB7C6A"/>
    <w:rsid w:val="00EC642E"/>
    <w:rsid w:val="00ED6901"/>
    <w:rsid w:val="00EE22F1"/>
    <w:rsid w:val="00EE5E72"/>
    <w:rsid w:val="00EE621F"/>
    <w:rsid w:val="00EE68AC"/>
    <w:rsid w:val="00EE7BBA"/>
    <w:rsid w:val="00EE7D89"/>
    <w:rsid w:val="00F0170F"/>
    <w:rsid w:val="00F04E0B"/>
    <w:rsid w:val="00F0536F"/>
    <w:rsid w:val="00F05BB6"/>
    <w:rsid w:val="00F07ED1"/>
    <w:rsid w:val="00F1055E"/>
    <w:rsid w:val="00F130C3"/>
    <w:rsid w:val="00F16DAE"/>
    <w:rsid w:val="00F2608B"/>
    <w:rsid w:val="00F30681"/>
    <w:rsid w:val="00F35BCB"/>
    <w:rsid w:val="00F41739"/>
    <w:rsid w:val="00F537EE"/>
    <w:rsid w:val="00F61A8C"/>
    <w:rsid w:val="00F62891"/>
    <w:rsid w:val="00F72771"/>
    <w:rsid w:val="00F77711"/>
    <w:rsid w:val="00F97957"/>
    <w:rsid w:val="00FA2F0C"/>
    <w:rsid w:val="00FB586C"/>
    <w:rsid w:val="00FD4A38"/>
    <w:rsid w:val="00FD79DD"/>
    <w:rsid w:val="00FE1A9D"/>
    <w:rsid w:val="00FE2F04"/>
    <w:rsid w:val="00FE3BAB"/>
    <w:rsid w:val="00FE4284"/>
    <w:rsid w:val="00FE474A"/>
    <w:rsid w:val="00FF14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DCB6"/>
  <w15:docId w15:val="{81BBD232-43EB-4E83-919D-F27DDD4E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696"/>
  </w:style>
  <w:style w:type="paragraph" w:styleId="Heading1">
    <w:name w:val="heading 1"/>
    <w:basedOn w:val="Normal"/>
    <w:link w:val="Heading1Char"/>
    <w:uiPriority w:val="1"/>
    <w:qFormat/>
    <w:rsid w:val="0033034F"/>
    <w:pPr>
      <w:widowControl w:val="0"/>
      <w:autoSpaceDE w:val="0"/>
      <w:autoSpaceDN w:val="0"/>
      <w:spacing w:before="72" w:after="0" w:line="240" w:lineRule="auto"/>
      <w:ind w:left="119"/>
      <w:outlineLvl w:val="0"/>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9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D6901"/>
  </w:style>
  <w:style w:type="paragraph" w:styleId="Footer">
    <w:name w:val="footer"/>
    <w:basedOn w:val="Normal"/>
    <w:link w:val="FooterChar"/>
    <w:uiPriority w:val="99"/>
    <w:unhideWhenUsed/>
    <w:rsid w:val="00ED69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ED6901"/>
  </w:style>
  <w:style w:type="paragraph" w:styleId="BalloonText">
    <w:name w:val="Balloon Text"/>
    <w:basedOn w:val="Normal"/>
    <w:link w:val="BalloonTextChar"/>
    <w:uiPriority w:val="99"/>
    <w:semiHidden/>
    <w:unhideWhenUsed/>
    <w:rsid w:val="00C9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1D"/>
    <w:rPr>
      <w:rFonts w:ascii="Tahoma" w:hAnsi="Tahoma" w:cs="Tahoma"/>
      <w:sz w:val="16"/>
      <w:szCs w:val="16"/>
    </w:rPr>
  </w:style>
  <w:style w:type="paragraph" w:styleId="ListParagraph">
    <w:name w:val="List Paragraph"/>
    <w:basedOn w:val="Normal"/>
    <w:uiPriority w:val="34"/>
    <w:qFormat/>
    <w:rsid w:val="00D73DEF"/>
    <w:pPr>
      <w:ind w:left="720"/>
      <w:contextualSpacing/>
    </w:pPr>
  </w:style>
  <w:style w:type="character" w:customStyle="1" w:styleId="apple-converted-space">
    <w:name w:val="apple-converted-space"/>
    <w:basedOn w:val="DefaultParagraphFont"/>
    <w:rsid w:val="00014F19"/>
  </w:style>
  <w:style w:type="paragraph" w:styleId="BodyText">
    <w:name w:val="Body Text"/>
    <w:basedOn w:val="Normal"/>
    <w:link w:val="BodyTextChar"/>
    <w:rsid w:val="002C41CC"/>
    <w:pPr>
      <w:spacing w:after="0" w:line="200" w:lineRule="exact"/>
    </w:pPr>
    <w:rPr>
      <w:rFonts w:ascii="NewsGotTLig" w:eastAsia="Times New Roman" w:hAnsi="NewsGotTLig" w:cs="Times New Roman"/>
      <w:color w:val="848484"/>
      <w:spacing w:val="2"/>
      <w:sz w:val="20"/>
      <w:szCs w:val="20"/>
      <w:lang w:eastAsia="pt-PT"/>
    </w:rPr>
  </w:style>
  <w:style w:type="character" w:customStyle="1" w:styleId="BodyTextChar">
    <w:name w:val="Body Text Char"/>
    <w:basedOn w:val="DefaultParagraphFont"/>
    <w:link w:val="BodyText"/>
    <w:rsid w:val="002C41CC"/>
    <w:rPr>
      <w:rFonts w:ascii="NewsGotTLig" w:eastAsia="Times New Roman" w:hAnsi="NewsGotTLig" w:cs="Times New Roman"/>
      <w:color w:val="848484"/>
      <w:spacing w:val="2"/>
      <w:sz w:val="20"/>
      <w:szCs w:val="20"/>
      <w:lang w:eastAsia="pt-PT"/>
    </w:rPr>
  </w:style>
  <w:style w:type="paragraph" w:styleId="NormalWeb">
    <w:name w:val="Normal (Web)"/>
    <w:basedOn w:val="Normal"/>
    <w:uiPriority w:val="99"/>
    <w:rsid w:val="002C41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422F9"/>
    <w:rPr>
      <w:color w:val="0563C1" w:themeColor="hyperlink"/>
      <w:u w:val="single"/>
    </w:rPr>
  </w:style>
  <w:style w:type="paragraph" w:styleId="NoSpacing">
    <w:name w:val="No Spacing"/>
    <w:uiPriority w:val="1"/>
    <w:qFormat/>
    <w:rsid w:val="00734122"/>
    <w:pPr>
      <w:spacing w:after="0" w:line="240" w:lineRule="auto"/>
    </w:pPr>
  </w:style>
  <w:style w:type="paragraph" w:styleId="FootnoteText">
    <w:name w:val="footnote text"/>
    <w:basedOn w:val="Normal"/>
    <w:link w:val="FootnoteTextChar"/>
    <w:uiPriority w:val="99"/>
    <w:semiHidden/>
    <w:unhideWhenUsed/>
    <w:rsid w:val="009A232F"/>
    <w:pPr>
      <w:spacing w:after="0" w:line="240" w:lineRule="auto"/>
      <w:ind w:left="370" w:hanging="370"/>
      <w:jc w:val="both"/>
    </w:pPr>
    <w:rPr>
      <w:rFonts w:ascii="NewsGotT" w:eastAsia="Calibri" w:hAnsi="NewsGotT" w:cs="Calibri"/>
      <w:color w:val="000000"/>
      <w:sz w:val="20"/>
      <w:szCs w:val="20"/>
      <w:lang w:eastAsia="pt-PT"/>
    </w:rPr>
  </w:style>
  <w:style w:type="character" w:customStyle="1" w:styleId="FootnoteTextChar">
    <w:name w:val="Footnote Text Char"/>
    <w:basedOn w:val="DefaultParagraphFont"/>
    <w:link w:val="FootnoteText"/>
    <w:uiPriority w:val="99"/>
    <w:semiHidden/>
    <w:rsid w:val="009A232F"/>
    <w:rPr>
      <w:rFonts w:ascii="NewsGotT" w:eastAsia="Calibri" w:hAnsi="NewsGotT" w:cs="Calibri"/>
      <w:color w:val="000000"/>
      <w:sz w:val="20"/>
      <w:szCs w:val="20"/>
      <w:lang w:eastAsia="pt-PT"/>
    </w:rPr>
  </w:style>
  <w:style w:type="character" w:styleId="FootnoteReference">
    <w:name w:val="footnote reference"/>
    <w:basedOn w:val="DefaultParagraphFont"/>
    <w:uiPriority w:val="99"/>
    <w:semiHidden/>
    <w:unhideWhenUsed/>
    <w:rsid w:val="009A232F"/>
    <w:rPr>
      <w:vertAlign w:val="superscript"/>
    </w:rPr>
  </w:style>
  <w:style w:type="character" w:styleId="FollowedHyperlink">
    <w:name w:val="FollowedHyperlink"/>
    <w:basedOn w:val="DefaultParagraphFont"/>
    <w:uiPriority w:val="99"/>
    <w:semiHidden/>
    <w:unhideWhenUsed/>
    <w:rsid w:val="005F34E0"/>
    <w:rPr>
      <w:color w:val="954F72" w:themeColor="followedHyperlink"/>
      <w:u w:val="single"/>
    </w:rPr>
  </w:style>
  <w:style w:type="character" w:customStyle="1" w:styleId="Heading1Char">
    <w:name w:val="Heading 1 Char"/>
    <w:basedOn w:val="DefaultParagraphFont"/>
    <w:link w:val="Heading1"/>
    <w:uiPriority w:val="1"/>
    <w:rsid w:val="0033034F"/>
    <w:rPr>
      <w:rFonts w:ascii="Verdana" w:eastAsia="Verdana" w:hAnsi="Verdana" w:cs="Verdana"/>
      <w:b/>
      <w:bCs/>
    </w:rPr>
  </w:style>
  <w:style w:type="character" w:styleId="CommentReference">
    <w:name w:val="annotation reference"/>
    <w:basedOn w:val="DefaultParagraphFont"/>
    <w:uiPriority w:val="99"/>
    <w:semiHidden/>
    <w:unhideWhenUsed/>
    <w:rsid w:val="00CB7E3E"/>
    <w:rPr>
      <w:sz w:val="16"/>
      <w:szCs w:val="16"/>
    </w:rPr>
  </w:style>
  <w:style w:type="paragraph" w:styleId="CommentText">
    <w:name w:val="annotation text"/>
    <w:basedOn w:val="Normal"/>
    <w:link w:val="CommentTextChar"/>
    <w:uiPriority w:val="99"/>
    <w:semiHidden/>
    <w:unhideWhenUsed/>
    <w:rsid w:val="00CB7E3E"/>
    <w:pPr>
      <w:spacing w:line="240" w:lineRule="auto"/>
    </w:pPr>
    <w:rPr>
      <w:sz w:val="20"/>
      <w:szCs w:val="20"/>
    </w:rPr>
  </w:style>
  <w:style w:type="character" w:customStyle="1" w:styleId="CommentTextChar">
    <w:name w:val="Comment Text Char"/>
    <w:basedOn w:val="DefaultParagraphFont"/>
    <w:link w:val="CommentText"/>
    <w:uiPriority w:val="99"/>
    <w:semiHidden/>
    <w:rsid w:val="00CB7E3E"/>
    <w:rPr>
      <w:sz w:val="20"/>
      <w:szCs w:val="20"/>
    </w:rPr>
  </w:style>
  <w:style w:type="paragraph" w:styleId="CommentSubject">
    <w:name w:val="annotation subject"/>
    <w:basedOn w:val="CommentText"/>
    <w:next w:val="CommentText"/>
    <w:link w:val="CommentSubjectChar"/>
    <w:uiPriority w:val="99"/>
    <w:semiHidden/>
    <w:unhideWhenUsed/>
    <w:rsid w:val="00CB7E3E"/>
    <w:rPr>
      <w:b/>
      <w:bCs/>
    </w:rPr>
  </w:style>
  <w:style w:type="character" w:customStyle="1" w:styleId="CommentSubjectChar">
    <w:name w:val="Comment Subject Char"/>
    <w:basedOn w:val="CommentTextChar"/>
    <w:link w:val="CommentSubject"/>
    <w:uiPriority w:val="99"/>
    <w:semiHidden/>
    <w:rsid w:val="00CB7E3E"/>
    <w:rPr>
      <w:b/>
      <w:bCs/>
      <w:sz w:val="20"/>
      <w:szCs w:val="20"/>
    </w:rPr>
  </w:style>
  <w:style w:type="paragraph" w:styleId="BodyTextIndent">
    <w:name w:val="Body Text Indent"/>
    <w:basedOn w:val="Normal"/>
    <w:link w:val="BodyTextIndentChar"/>
    <w:unhideWhenUsed/>
    <w:rsid w:val="007927D7"/>
    <w:pPr>
      <w:widowControl w:val="0"/>
      <w:spacing w:after="0" w:line="360" w:lineRule="atLeast"/>
      <w:ind w:firstLine="1123"/>
      <w:jc w:val="both"/>
    </w:pPr>
    <w:rPr>
      <w:rFonts w:ascii="Bookman" w:eastAsia="Times New Roman" w:hAnsi="Bookman" w:cs="Times New Roman"/>
      <w:sz w:val="20"/>
      <w:szCs w:val="20"/>
      <w:lang w:eastAsia="pt-PT"/>
    </w:rPr>
  </w:style>
  <w:style w:type="character" w:customStyle="1" w:styleId="BodyTextIndentChar">
    <w:name w:val="Body Text Indent Char"/>
    <w:basedOn w:val="DefaultParagraphFont"/>
    <w:link w:val="BodyTextIndent"/>
    <w:rsid w:val="007927D7"/>
    <w:rPr>
      <w:rFonts w:ascii="Bookman" w:eastAsia="Times New Roman" w:hAnsi="Bookman" w:cs="Times New Roman"/>
      <w:sz w:val="20"/>
      <w:szCs w:val="20"/>
      <w:lang w:eastAsia="pt-PT"/>
    </w:rPr>
  </w:style>
  <w:style w:type="paragraph" w:styleId="EndnoteText">
    <w:name w:val="endnote text"/>
    <w:basedOn w:val="Normal"/>
    <w:link w:val="EndnoteTextChar"/>
    <w:uiPriority w:val="99"/>
    <w:semiHidden/>
    <w:unhideWhenUsed/>
    <w:rsid w:val="00E80E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0E9B"/>
    <w:rPr>
      <w:sz w:val="20"/>
      <w:szCs w:val="20"/>
    </w:rPr>
  </w:style>
  <w:style w:type="character" w:styleId="EndnoteReference">
    <w:name w:val="endnote reference"/>
    <w:basedOn w:val="DefaultParagraphFont"/>
    <w:uiPriority w:val="99"/>
    <w:semiHidden/>
    <w:unhideWhenUsed/>
    <w:rsid w:val="00E80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91831">
      <w:bodyDiv w:val="1"/>
      <w:marLeft w:val="0"/>
      <w:marRight w:val="0"/>
      <w:marTop w:val="0"/>
      <w:marBottom w:val="0"/>
      <w:divBdr>
        <w:top w:val="none" w:sz="0" w:space="0" w:color="auto"/>
        <w:left w:val="none" w:sz="0" w:space="0" w:color="auto"/>
        <w:bottom w:val="none" w:sz="0" w:space="0" w:color="auto"/>
        <w:right w:val="none" w:sz="0" w:space="0" w:color="auto"/>
      </w:divBdr>
    </w:div>
    <w:div w:id="955328829">
      <w:bodyDiv w:val="1"/>
      <w:marLeft w:val="0"/>
      <w:marRight w:val="0"/>
      <w:marTop w:val="0"/>
      <w:marBottom w:val="0"/>
      <w:divBdr>
        <w:top w:val="none" w:sz="0" w:space="0" w:color="auto"/>
        <w:left w:val="none" w:sz="0" w:space="0" w:color="auto"/>
        <w:bottom w:val="none" w:sz="0" w:space="0" w:color="auto"/>
        <w:right w:val="none" w:sz="0" w:space="0" w:color="auto"/>
      </w:divBdr>
    </w:div>
    <w:div w:id="983312688">
      <w:bodyDiv w:val="1"/>
      <w:marLeft w:val="0"/>
      <w:marRight w:val="0"/>
      <w:marTop w:val="0"/>
      <w:marBottom w:val="0"/>
      <w:divBdr>
        <w:top w:val="none" w:sz="0" w:space="0" w:color="auto"/>
        <w:left w:val="none" w:sz="0" w:space="0" w:color="auto"/>
        <w:bottom w:val="none" w:sz="0" w:space="0" w:color="auto"/>
        <w:right w:val="none" w:sz="0" w:space="0" w:color="auto"/>
      </w:divBdr>
    </w:div>
    <w:div w:id="1226067919">
      <w:bodyDiv w:val="1"/>
      <w:marLeft w:val="0"/>
      <w:marRight w:val="0"/>
      <w:marTop w:val="0"/>
      <w:marBottom w:val="0"/>
      <w:divBdr>
        <w:top w:val="none" w:sz="0" w:space="0" w:color="auto"/>
        <w:left w:val="none" w:sz="0" w:space="0" w:color="auto"/>
        <w:bottom w:val="none" w:sz="0" w:space="0" w:color="auto"/>
        <w:right w:val="none" w:sz="0" w:space="0" w:color="auto"/>
      </w:divBdr>
    </w:div>
    <w:div w:id="1260020068">
      <w:bodyDiv w:val="1"/>
      <w:marLeft w:val="0"/>
      <w:marRight w:val="0"/>
      <w:marTop w:val="0"/>
      <w:marBottom w:val="0"/>
      <w:divBdr>
        <w:top w:val="none" w:sz="0" w:space="0" w:color="auto"/>
        <w:left w:val="none" w:sz="0" w:space="0" w:color="auto"/>
        <w:bottom w:val="none" w:sz="0" w:space="0" w:color="auto"/>
        <w:right w:val="none" w:sz="0" w:space="0" w:color="auto"/>
      </w:divBdr>
    </w:div>
    <w:div w:id="20468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2505-83F6-4696-A2B8-CA3A62DB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5</Pages>
  <Words>2526</Words>
  <Characters>13643</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Maria Silva Gomes</dc:creator>
  <cp:lastModifiedBy>Eugénio Campos Ferreira</cp:lastModifiedBy>
  <cp:revision>52</cp:revision>
  <cp:lastPrinted>2016-09-29T14:45:00Z</cp:lastPrinted>
  <dcterms:created xsi:type="dcterms:W3CDTF">2021-01-06T19:28:00Z</dcterms:created>
  <dcterms:modified xsi:type="dcterms:W3CDTF">2021-03-22T20:50:00Z</dcterms:modified>
</cp:coreProperties>
</file>